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B839" w14:textId="77777777" w:rsidR="00F44FBA" w:rsidRPr="0015226C" w:rsidRDefault="00F44FBA" w:rsidP="0015226C">
      <w:pPr>
        <w:pStyle w:val="Heading1"/>
        <w:rPr>
          <w:rFonts w:ascii="Times New Roman" w:hAnsi="Times New Roman" w:cs="Times New Roman"/>
          <w:b/>
          <w:bCs/>
          <w:sz w:val="24"/>
          <w:szCs w:val="24"/>
        </w:rPr>
      </w:pPr>
      <w:r w:rsidRPr="0015226C">
        <w:rPr>
          <w:rFonts w:ascii="Times New Roman" w:hAnsi="Times New Roman" w:cs="Times New Roman"/>
          <w:b/>
          <w:bCs/>
          <w:sz w:val="24"/>
          <w:szCs w:val="24"/>
        </w:rPr>
        <w:t>02</w:t>
      </w:r>
      <w:r w:rsidRPr="0015226C">
        <w:rPr>
          <w:rFonts w:ascii="Times New Roman" w:hAnsi="Times New Roman" w:cs="Times New Roman"/>
          <w:b/>
          <w:bCs/>
          <w:sz w:val="24"/>
          <w:szCs w:val="24"/>
        </w:rPr>
        <w:tab/>
      </w:r>
      <w:r w:rsidRPr="0015226C">
        <w:rPr>
          <w:rFonts w:ascii="Times New Roman" w:hAnsi="Times New Roman" w:cs="Times New Roman"/>
          <w:b/>
          <w:bCs/>
          <w:sz w:val="24"/>
          <w:szCs w:val="24"/>
        </w:rPr>
        <w:tab/>
        <w:t>DEPARTMENT OF PROFESSIONAL AND FINANCIAL REGULATION</w:t>
      </w:r>
    </w:p>
    <w:p w14:paraId="275D1E0D" w14:textId="77777777" w:rsidR="00F44FBA" w:rsidRPr="00DF0BC9" w:rsidRDefault="00F44FBA" w:rsidP="0069397A">
      <w:pPr>
        <w:tabs>
          <w:tab w:val="left" w:pos="720"/>
          <w:tab w:val="left" w:pos="1440"/>
          <w:tab w:val="left" w:pos="2160"/>
          <w:tab w:val="left" w:pos="2880"/>
          <w:tab w:val="left" w:pos="3600"/>
        </w:tabs>
        <w:rPr>
          <w:rFonts w:ascii="Times New Roman" w:hAnsi="Times New Roman"/>
          <w:b/>
          <w:color w:val="000000"/>
          <w:szCs w:val="22"/>
        </w:rPr>
      </w:pPr>
    </w:p>
    <w:p w14:paraId="3A56AD2B" w14:textId="77777777" w:rsidR="00F44FBA" w:rsidRPr="00DF0BC9" w:rsidRDefault="00F44FBA" w:rsidP="0069397A">
      <w:pPr>
        <w:tabs>
          <w:tab w:val="left" w:pos="720"/>
          <w:tab w:val="left" w:pos="1440"/>
          <w:tab w:val="left" w:pos="2160"/>
          <w:tab w:val="left" w:pos="2880"/>
          <w:tab w:val="left" w:pos="3600"/>
        </w:tabs>
        <w:rPr>
          <w:rFonts w:ascii="Times New Roman" w:hAnsi="Times New Roman"/>
          <w:b/>
          <w:color w:val="000000"/>
          <w:szCs w:val="22"/>
        </w:rPr>
      </w:pPr>
      <w:r w:rsidRPr="00DF0BC9">
        <w:rPr>
          <w:rFonts w:ascii="Times New Roman" w:hAnsi="Times New Roman"/>
          <w:b/>
          <w:color w:val="000000"/>
          <w:szCs w:val="22"/>
        </w:rPr>
        <w:t>031</w:t>
      </w:r>
      <w:r w:rsidRPr="00DF0BC9">
        <w:rPr>
          <w:rFonts w:ascii="Times New Roman" w:hAnsi="Times New Roman"/>
          <w:b/>
          <w:color w:val="000000"/>
          <w:szCs w:val="22"/>
        </w:rPr>
        <w:tab/>
      </w:r>
      <w:r w:rsidRPr="00DF0BC9">
        <w:rPr>
          <w:rFonts w:ascii="Times New Roman" w:hAnsi="Times New Roman"/>
          <w:b/>
          <w:color w:val="000000"/>
          <w:szCs w:val="22"/>
        </w:rPr>
        <w:tab/>
        <w:t>BUREAU OF INSURANCE</w:t>
      </w:r>
    </w:p>
    <w:p w14:paraId="2A3E194C" w14:textId="77777777" w:rsidR="00F44FBA" w:rsidRPr="00DF0BC9" w:rsidRDefault="00F44FBA" w:rsidP="0069397A">
      <w:pPr>
        <w:tabs>
          <w:tab w:val="left" w:pos="720"/>
          <w:tab w:val="left" w:pos="1440"/>
          <w:tab w:val="left" w:pos="2160"/>
          <w:tab w:val="left" w:pos="2880"/>
          <w:tab w:val="left" w:pos="3600"/>
        </w:tabs>
        <w:rPr>
          <w:rFonts w:ascii="Times New Roman" w:hAnsi="Times New Roman"/>
          <w:b/>
          <w:color w:val="000000"/>
          <w:szCs w:val="22"/>
        </w:rPr>
      </w:pPr>
    </w:p>
    <w:p w14:paraId="2B5D47CF" w14:textId="77777777" w:rsidR="00F44FBA" w:rsidRPr="00DF0BC9" w:rsidRDefault="00DF0BC9" w:rsidP="0069397A">
      <w:pPr>
        <w:tabs>
          <w:tab w:val="left" w:pos="720"/>
          <w:tab w:val="left" w:pos="1440"/>
          <w:tab w:val="left" w:pos="2160"/>
          <w:tab w:val="left" w:pos="2880"/>
          <w:tab w:val="left" w:pos="3600"/>
        </w:tabs>
        <w:ind w:left="1440" w:hanging="1440"/>
        <w:rPr>
          <w:rFonts w:ascii="Times New Roman" w:hAnsi="Times New Roman"/>
          <w:b/>
          <w:color w:val="000000"/>
          <w:szCs w:val="22"/>
        </w:rPr>
      </w:pPr>
      <w:r w:rsidRPr="00DF0BC9">
        <w:rPr>
          <w:rFonts w:ascii="Times New Roman" w:hAnsi="Times New Roman"/>
          <w:b/>
          <w:color w:val="000000"/>
          <w:szCs w:val="22"/>
        </w:rPr>
        <w:t>Chapter 745:</w:t>
      </w:r>
      <w:r w:rsidR="00F44FBA" w:rsidRPr="00DF0BC9">
        <w:rPr>
          <w:rFonts w:ascii="Times New Roman" w:hAnsi="Times New Roman"/>
          <w:b/>
          <w:color w:val="000000"/>
          <w:szCs w:val="22"/>
        </w:rPr>
        <w:tab/>
        <w:t>INDIVIDUAL HEALTH INSURANCE PILOT PROJECTS FOR PERSONS UNDER 30 YEARS OF AG</w:t>
      </w:r>
      <w:r w:rsidRPr="00DF0BC9">
        <w:rPr>
          <w:rFonts w:ascii="Times New Roman" w:hAnsi="Times New Roman"/>
          <w:b/>
          <w:color w:val="000000"/>
          <w:szCs w:val="22"/>
        </w:rPr>
        <w:t>E</w:t>
      </w:r>
    </w:p>
    <w:p w14:paraId="3498A9D1" w14:textId="77777777" w:rsidR="00F44FBA" w:rsidRPr="00DF0BC9" w:rsidRDefault="00F44FBA" w:rsidP="0069397A">
      <w:pPr>
        <w:pBdr>
          <w:bottom w:val="single" w:sz="6" w:space="1" w:color="auto"/>
        </w:pBdr>
        <w:tabs>
          <w:tab w:val="left" w:pos="720"/>
          <w:tab w:val="left" w:pos="1440"/>
          <w:tab w:val="left" w:pos="2160"/>
          <w:tab w:val="left" w:pos="2880"/>
          <w:tab w:val="left" w:pos="3600"/>
        </w:tabs>
        <w:jc w:val="center"/>
        <w:rPr>
          <w:rFonts w:ascii="Times New Roman" w:hAnsi="Times New Roman"/>
          <w:color w:val="000000"/>
          <w:szCs w:val="22"/>
        </w:rPr>
      </w:pPr>
    </w:p>
    <w:p w14:paraId="5FB773B1" w14:textId="77777777" w:rsidR="00F44FBA" w:rsidRPr="00DF0BC9" w:rsidRDefault="00F44FBA" w:rsidP="0069397A">
      <w:pPr>
        <w:tabs>
          <w:tab w:val="left" w:pos="720"/>
          <w:tab w:val="left" w:pos="1440"/>
          <w:tab w:val="left" w:pos="2160"/>
          <w:tab w:val="left" w:pos="2880"/>
          <w:tab w:val="left" w:pos="3600"/>
        </w:tabs>
        <w:rPr>
          <w:rFonts w:ascii="Times New Roman" w:hAnsi="Times New Roman"/>
          <w:color w:val="000000"/>
          <w:szCs w:val="22"/>
        </w:rPr>
      </w:pPr>
    </w:p>
    <w:p w14:paraId="1BDE330E" w14:textId="77777777" w:rsidR="00F44FBA" w:rsidRPr="00DF0BC9" w:rsidRDefault="00F44FBA" w:rsidP="0069397A">
      <w:pPr>
        <w:tabs>
          <w:tab w:val="left" w:pos="720"/>
          <w:tab w:val="left" w:pos="1440"/>
          <w:tab w:val="left" w:pos="2160"/>
          <w:tab w:val="left" w:pos="2880"/>
          <w:tab w:val="left" w:pos="3600"/>
        </w:tabs>
        <w:rPr>
          <w:rFonts w:ascii="Times New Roman" w:hAnsi="Times New Roman"/>
          <w:color w:val="000000"/>
          <w:szCs w:val="22"/>
        </w:rPr>
      </w:pPr>
    </w:p>
    <w:p w14:paraId="36596D30" w14:textId="77777777" w:rsidR="00F44FBA" w:rsidRPr="00DF0BC9" w:rsidRDefault="00F44FBA" w:rsidP="0069397A">
      <w:pPr>
        <w:tabs>
          <w:tab w:val="left" w:pos="720"/>
          <w:tab w:val="left" w:pos="1440"/>
          <w:tab w:val="left" w:pos="2160"/>
          <w:tab w:val="left" w:pos="2880"/>
          <w:tab w:val="left" w:pos="3600"/>
        </w:tabs>
        <w:rPr>
          <w:rFonts w:ascii="Times New Roman" w:hAnsi="Times New Roman"/>
          <w:b/>
          <w:color w:val="000000"/>
          <w:szCs w:val="22"/>
        </w:rPr>
      </w:pPr>
      <w:r w:rsidRPr="00DF0BC9">
        <w:rPr>
          <w:rFonts w:ascii="Times New Roman" w:hAnsi="Times New Roman"/>
          <w:b/>
          <w:color w:val="000000"/>
          <w:szCs w:val="22"/>
        </w:rPr>
        <w:t>Table of Contents</w:t>
      </w:r>
    </w:p>
    <w:p w14:paraId="1FBEA0C2" w14:textId="77777777" w:rsidR="00F44FBA" w:rsidRPr="00DF0BC9" w:rsidRDefault="00F44FBA" w:rsidP="0069397A">
      <w:pPr>
        <w:tabs>
          <w:tab w:val="left" w:pos="720"/>
          <w:tab w:val="left" w:pos="1440"/>
          <w:tab w:val="left" w:pos="2160"/>
          <w:tab w:val="left" w:pos="2880"/>
          <w:tab w:val="left" w:pos="3600"/>
        </w:tabs>
        <w:jc w:val="center"/>
        <w:rPr>
          <w:rFonts w:ascii="Times New Roman" w:hAnsi="Times New Roman"/>
          <w:color w:val="000000"/>
          <w:szCs w:val="22"/>
        </w:rPr>
      </w:pPr>
    </w:p>
    <w:p w14:paraId="6F29EF8A"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SECTION  1.</w:t>
      </w:r>
      <w:r>
        <w:rPr>
          <w:rFonts w:ascii="Times New Roman" w:hAnsi="Times New Roman"/>
          <w:color w:val="000000"/>
          <w:szCs w:val="22"/>
        </w:rPr>
        <w:tab/>
      </w:r>
      <w:r w:rsidR="00F44FBA" w:rsidRPr="00DF0BC9">
        <w:rPr>
          <w:rFonts w:ascii="Times New Roman" w:hAnsi="Times New Roman"/>
          <w:color w:val="000000"/>
          <w:szCs w:val="22"/>
        </w:rPr>
        <w:t>Authority</w:t>
      </w:r>
    </w:p>
    <w:p w14:paraId="36D782C2"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SECTION  2.</w:t>
      </w:r>
      <w:r>
        <w:rPr>
          <w:rFonts w:ascii="Times New Roman" w:hAnsi="Times New Roman"/>
          <w:color w:val="000000"/>
          <w:szCs w:val="22"/>
        </w:rPr>
        <w:tab/>
      </w:r>
      <w:r w:rsidR="00F44FBA" w:rsidRPr="00DF0BC9">
        <w:rPr>
          <w:rFonts w:ascii="Times New Roman" w:hAnsi="Times New Roman"/>
          <w:color w:val="000000"/>
          <w:szCs w:val="22"/>
        </w:rPr>
        <w:t>Purpose</w:t>
      </w:r>
    </w:p>
    <w:p w14:paraId="04C02F9C"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SECTION  3.</w:t>
      </w:r>
      <w:r>
        <w:rPr>
          <w:rFonts w:ascii="Times New Roman" w:hAnsi="Times New Roman"/>
          <w:color w:val="000000"/>
          <w:szCs w:val="22"/>
        </w:rPr>
        <w:tab/>
      </w:r>
      <w:r w:rsidR="00F44FBA" w:rsidRPr="00DF0BC9">
        <w:rPr>
          <w:rFonts w:ascii="Times New Roman" w:hAnsi="Times New Roman"/>
          <w:color w:val="000000"/>
          <w:szCs w:val="22"/>
        </w:rPr>
        <w:t>Applicability and Scope</w:t>
      </w:r>
    </w:p>
    <w:p w14:paraId="5BEF330F"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 xml:space="preserve">SECTION  4 </w:t>
      </w:r>
      <w:r>
        <w:rPr>
          <w:rFonts w:ascii="Times New Roman" w:hAnsi="Times New Roman"/>
          <w:color w:val="000000"/>
          <w:szCs w:val="22"/>
        </w:rPr>
        <w:tab/>
      </w:r>
      <w:r w:rsidR="00F44FBA" w:rsidRPr="00DF0BC9">
        <w:rPr>
          <w:rFonts w:ascii="Times New Roman" w:hAnsi="Times New Roman"/>
          <w:color w:val="000000"/>
          <w:szCs w:val="22"/>
        </w:rPr>
        <w:t>Definitions</w:t>
      </w:r>
    </w:p>
    <w:p w14:paraId="0286B9EB"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SECTION  5.</w:t>
      </w:r>
      <w:r>
        <w:rPr>
          <w:rFonts w:ascii="Times New Roman" w:hAnsi="Times New Roman"/>
          <w:color w:val="000000"/>
          <w:szCs w:val="22"/>
        </w:rPr>
        <w:tab/>
      </w:r>
      <w:r w:rsidR="00F44FBA" w:rsidRPr="00DF0BC9">
        <w:rPr>
          <w:rFonts w:ascii="Times New Roman" w:hAnsi="Times New Roman"/>
          <w:color w:val="000000"/>
          <w:szCs w:val="22"/>
        </w:rPr>
        <w:t>Process for Submitting a Pilot Project Proposal</w:t>
      </w:r>
    </w:p>
    <w:p w14:paraId="05971C54" w14:textId="77777777" w:rsidR="00F44FBA" w:rsidRP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SECTION  6.</w:t>
      </w:r>
      <w:r>
        <w:rPr>
          <w:rFonts w:ascii="Times New Roman" w:hAnsi="Times New Roman"/>
          <w:color w:val="000000"/>
          <w:szCs w:val="22"/>
        </w:rPr>
        <w:tab/>
      </w:r>
      <w:r w:rsidR="00F44FBA" w:rsidRPr="00DF0BC9">
        <w:rPr>
          <w:rFonts w:ascii="Times New Roman" w:hAnsi="Times New Roman"/>
          <w:color w:val="000000"/>
          <w:szCs w:val="22"/>
        </w:rPr>
        <w:t>Guaranteed Issue and Mandatory Benefit Increases</w:t>
      </w:r>
    </w:p>
    <w:p w14:paraId="11267F96"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 xml:space="preserve">SECTION  7. </w:t>
      </w:r>
      <w:r>
        <w:rPr>
          <w:rFonts w:ascii="Times New Roman" w:hAnsi="Times New Roman"/>
          <w:color w:val="000000"/>
          <w:szCs w:val="22"/>
        </w:rPr>
        <w:tab/>
      </w:r>
      <w:r w:rsidR="00F44FBA" w:rsidRPr="00DF0BC9">
        <w:rPr>
          <w:rFonts w:ascii="Times New Roman" w:hAnsi="Times New Roman"/>
          <w:color w:val="000000"/>
          <w:szCs w:val="22"/>
        </w:rPr>
        <w:t>Minimum Plan Requirements</w:t>
      </w:r>
    </w:p>
    <w:p w14:paraId="0CF96963"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SECTION  8.</w:t>
      </w:r>
      <w:r>
        <w:rPr>
          <w:rFonts w:ascii="Times New Roman" w:hAnsi="Times New Roman"/>
          <w:color w:val="000000"/>
          <w:szCs w:val="22"/>
        </w:rPr>
        <w:tab/>
      </w:r>
      <w:r w:rsidR="00F44FBA" w:rsidRPr="00DF0BC9">
        <w:rPr>
          <w:rFonts w:ascii="Times New Roman" w:hAnsi="Times New Roman"/>
          <w:color w:val="000000"/>
          <w:szCs w:val="22"/>
        </w:rPr>
        <w:t>Loss Ratio Requirements</w:t>
      </w:r>
    </w:p>
    <w:p w14:paraId="574CC5A1" w14:textId="77777777" w:rsidR="00DF0BC9" w:rsidRDefault="00F44FBA" w:rsidP="0069397A">
      <w:pPr>
        <w:tabs>
          <w:tab w:val="left" w:pos="720"/>
          <w:tab w:val="left" w:pos="1440"/>
          <w:tab w:val="left" w:pos="2160"/>
          <w:tab w:val="left" w:pos="2880"/>
          <w:tab w:val="left" w:pos="3600"/>
        </w:tabs>
        <w:rPr>
          <w:rFonts w:ascii="Times New Roman" w:hAnsi="Times New Roman"/>
          <w:color w:val="000000"/>
          <w:szCs w:val="22"/>
        </w:rPr>
      </w:pPr>
      <w:r w:rsidRPr="00DF0BC9">
        <w:rPr>
          <w:rFonts w:ascii="Times New Roman" w:hAnsi="Times New Roman"/>
          <w:color w:val="000000"/>
          <w:szCs w:val="22"/>
        </w:rPr>
        <w:t>SECTION  9.</w:t>
      </w:r>
      <w:r w:rsidR="00DA2065">
        <w:rPr>
          <w:rFonts w:ascii="Times New Roman" w:hAnsi="Times New Roman"/>
          <w:color w:val="000000"/>
          <w:szCs w:val="22"/>
        </w:rPr>
        <w:t xml:space="preserve"> </w:t>
      </w:r>
      <w:r w:rsidR="00DA2065">
        <w:rPr>
          <w:rFonts w:ascii="Times New Roman" w:hAnsi="Times New Roman"/>
          <w:color w:val="000000"/>
          <w:szCs w:val="22"/>
        </w:rPr>
        <w:tab/>
      </w:r>
      <w:r w:rsidRPr="00DF0BC9">
        <w:rPr>
          <w:rFonts w:ascii="Times New Roman" w:hAnsi="Times New Roman"/>
          <w:color w:val="000000"/>
          <w:szCs w:val="22"/>
        </w:rPr>
        <w:t>Reporting Requirements</w:t>
      </w:r>
    </w:p>
    <w:p w14:paraId="37469EB2" w14:textId="77777777" w:rsidR="00DF0BC9" w:rsidRDefault="00DA2065" w:rsidP="0069397A">
      <w:pPr>
        <w:tabs>
          <w:tab w:val="left" w:pos="720"/>
          <w:tab w:val="left" w:pos="1440"/>
          <w:tab w:val="left" w:pos="2160"/>
          <w:tab w:val="left" w:pos="2880"/>
          <w:tab w:val="left" w:pos="3600"/>
        </w:tabs>
        <w:rPr>
          <w:rFonts w:ascii="Times New Roman" w:hAnsi="Times New Roman"/>
          <w:color w:val="000000"/>
          <w:szCs w:val="22"/>
        </w:rPr>
      </w:pPr>
      <w:r>
        <w:rPr>
          <w:rFonts w:ascii="Times New Roman" w:hAnsi="Times New Roman"/>
          <w:color w:val="000000"/>
          <w:szCs w:val="22"/>
        </w:rPr>
        <w:t>SECTION 10.</w:t>
      </w:r>
      <w:r>
        <w:rPr>
          <w:rFonts w:ascii="Times New Roman" w:hAnsi="Times New Roman"/>
          <w:color w:val="000000"/>
          <w:szCs w:val="22"/>
        </w:rPr>
        <w:tab/>
      </w:r>
      <w:r w:rsidR="00F44FBA" w:rsidRPr="00DF0BC9">
        <w:rPr>
          <w:rFonts w:ascii="Times New Roman" w:hAnsi="Times New Roman"/>
          <w:color w:val="000000"/>
          <w:szCs w:val="22"/>
        </w:rPr>
        <w:t>Effective Date</w:t>
      </w:r>
    </w:p>
    <w:p w14:paraId="2B42F5B9" w14:textId="77777777" w:rsidR="00F44FBA" w:rsidRDefault="00F44FBA" w:rsidP="0069397A">
      <w:pPr>
        <w:pBdr>
          <w:bottom w:val="single" w:sz="4" w:space="1" w:color="auto"/>
        </w:pBdr>
        <w:tabs>
          <w:tab w:val="left" w:pos="720"/>
          <w:tab w:val="left" w:pos="1440"/>
          <w:tab w:val="left" w:pos="2160"/>
          <w:tab w:val="left" w:pos="2880"/>
          <w:tab w:val="left" w:pos="3600"/>
        </w:tabs>
        <w:rPr>
          <w:rFonts w:ascii="Times New Roman" w:hAnsi="Times New Roman"/>
          <w:color w:val="000000"/>
          <w:szCs w:val="22"/>
        </w:rPr>
      </w:pPr>
    </w:p>
    <w:p w14:paraId="42D972A1" w14:textId="77777777" w:rsidR="00DF0BC9" w:rsidRDefault="00DF0BC9" w:rsidP="0069397A">
      <w:pPr>
        <w:tabs>
          <w:tab w:val="left" w:pos="720"/>
          <w:tab w:val="left" w:pos="1440"/>
          <w:tab w:val="left" w:pos="2160"/>
          <w:tab w:val="left" w:pos="2880"/>
          <w:tab w:val="left" w:pos="3600"/>
        </w:tabs>
        <w:rPr>
          <w:rFonts w:ascii="Times New Roman" w:hAnsi="Times New Roman"/>
          <w:color w:val="000000"/>
          <w:szCs w:val="22"/>
        </w:rPr>
      </w:pPr>
    </w:p>
    <w:p w14:paraId="2B0F5BB6" w14:textId="77777777" w:rsidR="00DF0BC9" w:rsidRPr="00DF0BC9" w:rsidRDefault="00DF0BC9" w:rsidP="0069397A">
      <w:pPr>
        <w:tabs>
          <w:tab w:val="left" w:pos="720"/>
          <w:tab w:val="left" w:pos="1440"/>
          <w:tab w:val="left" w:pos="2160"/>
          <w:tab w:val="left" w:pos="2880"/>
          <w:tab w:val="left" w:pos="3600"/>
        </w:tabs>
        <w:rPr>
          <w:rFonts w:ascii="Times New Roman" w:hAnsi="Times New Roman"/>
          <w:color w:val="000000"/>
          <w:szCs w:val="22"/>
        </w:rPr>
      </w:pPr>
    </w:p>
    <w:p w14:paraId="073E2B10" w14:textId="77777777" w:rsidR="00F44FBA" w:rsidRPr="00DA2065" w:rsidRDefault="0069397A" w:rsidP="0069397A">
      <w:pPr>
        <w:pStyle w:val="PlainText"/>
        <w:tabs>
          <w:tab w:val="left" w:pos="720"/>
          <w:tab w:val="left" w:pos="1440"/>
          <w:tab w:val="left" w:pos="2160"/>
          <w:tab w:val="left" w:pos="2880"/>
          <w:tab w:val="left" w:pos="3600"/>
        </w:tabs>
        <w:rPr>
          <w:rFonts w:ascii="Times New Roman" w:hAnsi="Times New Roman" w:cs="Times New Roman"/>
          <w:b/>
          <w:color w:val="000000"/>
          <w:sz w:val="22"/>
          <w:szCs w:val="22"/>
        </w:rPr>
      </w:pPr>
      <w:r w:rsidRPr="00DA2065">
        <w:rPr>
          <w:rFonts w:ascii="Times New Roman" w:hAnsi="Times New Roman" w:cs="Times New Roman"/>
          <w:b/>
          <w:color w:val="000000"/>
          <w:sz w:val="22"/>
          <w:szCs w:val="22"/>
        </w:rPr>
        <w:t>SECTION 1.</w:t>
      </w:r>
      <w:r w:rsidRPr="00DA2065">
        <w:rPr>
          <w:rFonts w:ascii="Times New Roman" w:hAnsi="Times New Roman" w:cs="Times New Roman"/>
          <w:b/>
          <w:color w:val="000000"/>
          <w:sz w:val="22"/>
          <w:szCs w:val="22"/>
        </w:rPr>
        <w:tab/>
      </w:r>
      <w:r w:rsidR="00F44FBA" w:rsidRPr="00DA2065">
        <w:rPr>
          <w:rFonts w:ascii="Times New Roman" w:hAnsi="Times New Roman" w:cs="Times New Roman"/>
          <w:b/>
          <w:color w:val="000000"/>
          <w:sz w:val="22"/>
          <w:szCs w:val="22"/>
        </w:rPr>
        <w:t>AUTHORITY</w:t>
      </w:r>
    </w:p>
    <w:p w14:paraId="7706C566"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59CFC9EC" w14:textId="77777777" w:rsidR="00F44FBA" w:rsidRPr="00DF0BC9" w:rsidRDefault="00F44FBA" w:rsidP="0069397A">
      <w:pPr>
        <w:pStyle w:val="PlainText"/>
        <w:tabs>
          <w:tab w:val="left" w:pos="720"/>
          <w:tab w:val="left" w:pos="1440"/>
          <w:tab w:val="left" w:pos="2160"/>
          <w:tab w:val="left" w:pos="2880"/>
          <w:tab w:val="left" w:pos="3600"/>
        </w:tabs>
        <w:ind w:left="720"/>
        <w:rPr>
          <w:rFonts w:ascii="Times New Roman" w:hAnsi="Times New Roman" w:cs="Times New Roman"/>
          <w:color w:val="000000"/>
          <w:sz w:val="22"/>
          <w:szCs w:val="22"/>
        </w:rPr>
      </w:pPr>
      <w:r w:rsidRPr="00DF0BC9">
        <w:rPr>
          <w:rFonts w:ascii="Times New Roman" w:hAnsi="Times New Roman" w:cs="Times New Roman"/>
          <w:color w:val="000000"/>
          <w:sz w:val="22"/>
          <w:szCs w:val="22"/>
        </w:rPr>
        <w:t>This Rule is adopted by the Superintendent pursuant to 24-A M.R.S.A. §§ 212 and 2736-C.</w:t>
      </w:r>
    </w:p>
    <w:p w14:paraId="138243EB" w14:textId="77777777" w:rsidR="00F44FBA"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07745867" w14:textId="77777777" w:rsidR="007A1E75" w:rsidRPr="00DF0BC9" w:rsidRDefault="007A1E75"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15702C94" w14:textId="77777777" w:rsidR="00F44FBA" w:rsidRPr="00DA2065" w:rsidRDefault="00F44FBA" w:rsidP="0069397A">
      <w:pPr>
        <w:pStyle w:val="PlainText"/>
        <w:tabs>
          <w:tab w:val="left" w:pos="720"/>
          <w:tab w:val="left" w:pos="1440"/>
          <w:tab w:val="left" w:pos="2160"/>
          <w:tab w:val="left" w:pos="2880"/>
          <w:tab w:val="left" w:pos="3600"/>
        </w:tabs>
        <w:rPr>
          <w:rFonts w:ascii="Times New Roman" w:hAnsi="Times New Roman" w:cs="Times New Roman"/>
          <w:b/>
          <w:color w:val="000000"/>
          <w:sz w:val="22"/>
          <w:szCs w:val="22"/>
        </w:rPr>
      </w:pPr>
      <w:r w:rsidRPr="00DA2065">
        <w:rPr>
          <w:rFonts w:ascii="Times New Roman" w:hAnsi="Times New Roman" w:cs="Times New Roman"/>
          <w:b/>
          <w:color w:val="000000"/>
          <w:sz w:val="22"/>
          <w:szCs w:val="22"/>
        </w:rPr>
        <w:t>SECTION 2.</w:t>
      </w:r>
      <w:r w:rsidR="00EF4D6A" w:rsidRPr="00DA2065">
        <w:rPr>
          <w:rFonts w:ascii="Times New Roman" w:hAnsi="Times New Roman" w:cs="Times New Roman"/>
          <w:b/>
          <w:color w:val="000000"/>
          <w:sz w:val="22"/>
          <w:szCs w:val="22"/>
        </w:rPr>
        <w:tab/>
      </w:r>
      <w:r w:rsidRPr="00DA2065">
        <w:rPr>
          <w:rFonts w:ascii="Times New Roman" w:hAnsi="Times New Roman" w:cs="Times New Roman"/>
          <w:b/>
          <w:color w:val="000000"/>
          <w:sz w:val="22"/>
          <w:szCs w:val="22"/>
        </w:rPr>
        <w:t>PURPOSE</w:t>
      </w:r>
    </w:p>
    <w:p w14:paraId="0B6AF659"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217959E0" w14:textId="77777777" w:rsidR="00DF0BC9" w:rsidRDefault="00F44FBA" w:rsidP="0069397A">
      <w:pPr>
        <w:pStyle w:val="PlainText"/>
        <w:tabs>
          <w:tab w:val="left" w:pos="720"/>
          <w:tab w:val="left" w:pos="1440"/>
          <w:tab w:val="left" w:pos="2160"/>
          <w:tab w:val="left" w:pos="2880"/>
          <w:tab w:val="left" w:pos="3600"/>
        </w:tabs>
        <w:ind w:left="72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ab/>
        <w:t xml:space="preserve">The purpose of this Rule is to establish procedures and policies pursuant to 24-A M.R.S.A. </w:t>
      </w:r>
      <w:r w:rsidR="0069397A">
        <w:rPr>
          <w:rFonts w:ascii="Times New Roman" w:hAnsi="Times New Roman" w:cs="Times New Roman"/>
          <w:color w:val="000000"/>
          <w:sz w:val="22"/>
          <w:szCs w:val="22"/>
        </w:rPr>
        <w:t>§</w:t>
      </w:r>
      <w:r w:rsidRPr="00DF0BC9">
        <w:rPr>
          <w:rFonts w:ascii="Times New Roman" w:hAnsi="Times New Roman" w:cs="Times New Roman"/>
          <w:color w:val="000000"/>
          <w:sz w:val="22"/>
          <w:szCs w:val="22"/>
        </w:rPr>
        <w:t xml:space="preserve"> 2736-C(10) for submitting a pilot project proposal to provide health insurance coverage to persons under 30 years of age, to establish minimum requirements for approval of a pilot project, and to establish requirements for minimum benefits.</w:t>
      </w:r>
    </w:p>
    <w:p w14:paraId="477999ED" w14:textId="77777777" w:rsidR="00F44FBA"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1F12F1BD" w14:textId="77777777" w:rsidR="00DA2065" w:rsidRPr="00DF0BC9" w:rsidRDefault="00DA2065"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34D0B4EE" w14:textId="77777777" w:rsidR="00F44FBA" w:rsidRPr="00DA2065" w:rsidRDefault="00F44FBA" w:rsidP="0069397A">
      <w:pPr>
        <w:pStyle w:val="PlainText"/>
        <w:tabs>
          <w:tab w:val="left" w:pos="720"/>
          <w:tab w:val="left" w:pos="1440"/>
          <w:tab w:val="left" w:pos="2160"/>
          <w:tab w:val="left" w:pos="2880"/>
          <w:tab w:val="left" w:pos="3600"/>
        </w:tabs>
        <w:rPr>
          <w:rFonts w:ascii="Times New Roman" w:hAnsi="Times New Roman" w:cs="Times New Roman"/>
          <w:b/>
          <w:color w:val="000000"/>
          <w:sz w:val="22"/>
          <w:szCs w:val="22"/>
        </w:rPr>
      </w:pPr>
      <w:r w:rsidRPr="00DA2065">
        <w:rPr>
          <w:rFonts w:ascii="Times New Roman" w:hAnsi="Times New Roman" w:cs="Times New Roman"/>
          <w:b/>
          <w:color w:val="000000"/>
          <w:sz w:val="22"/>
          <w:szCs w:val="22"/>
        </w:rPr>
        <w:t>SECTION 3.</w:t>
      </w:r>
      <w:r w:rsidR="00EF4D6A" w:rsidRPr="00DA2065">
        <w:rPr>
          <w:rFonts w:ascii="Times New Roman" w:hAnsi="Times New Roman" w:cs="Times New Roman"/>
          <w:b/>
          <w:color w:val="000000"/>
          <w:sz w:val="22"/>
          <w:szCs w:val="22"/>
        </w:rPr>
        <w:tab/>
      </w:r>
      <w:r w:rsidRPr="00DA2065">
        <w:rPr>
          <w:rFonts w:ascii="Times New Roman" w:hAnsi="Times New Roman" w:cs="Times New Roman"/>
          <w:b/>
          <w:color w:val="000000"/>
          <w:sz w:val="22"/>
          <w:szCs w:val="22"/>
        </w:rPr>
        <w:t>APPLICABILITY AND SCOPE</w:t>
      </w:r>
    </w:p>
    <w:p w14:paraId="45B9DD10"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0662770C" w14:textId="77777777" w:rsidR="00DF0BC9" w:rsidRDefault="00F44FBA" w:rsidP="0069397A">
      <w:pPr>
        <w:pStyle w:val="PlainText"/>
        <w:tabs>
          <w:tab w:val="left" w:pos="720"/>
          <w:tab w:val="left" w:pos="1440"/>
          <w:tab w:val="left" w:pos="2160"/>
          <w:tab w:val="left" w:pos="2880"/>
          <w:tab w:val="left" w:pos="3600"/>
        </w:tabs>
        <w:ind w:left="72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ab/>
        <w:t xml:space="preserve">This Rule applies to any health insurance carrier that offers individual expense incurred health insurance plans in the State of Maine, is marketing an individual insurance plan subject to 24-A M.R.S.A. </w:t>
      </w:r>
      <w:r w:rsidR="0069397A">
        <w:rPr>
          <w:rFonts w:ascii="Times New Roman" w:hAnsi="Times New Roman" w:cs="Times New Roman"/>
          <w:color w:val="000000"/>
          <w:sz w:val="22"/>
          <w:szCs w:val="22"/>
        </w:rPr>
        <w:t>§</w:t>
      </w:r>
      <w:r w:rsidRPr="00DF0BC9">
        <w:rPr>
          <w:rFonts w:ascii="Times New Roman" w:hAnsi="Times New Roman" w:cs="Times New Roman"/>
          <w:color w:val="000000"/>
          <w:sz w:val="22"/>
          <w:szCs w:val="22"/>
        </w:rPr>
        <w:t xml:space="preserve">2736-C in this </w:t>
      </w:r>
      <w:proofErr w:type="gramStart"/>
      <w:r w:rsidRPr="00DF0BC9">
        <w:rPr>
          <w:rFonts w:ascii="Times New Roman" w:hAnsi="Times New Roman" w:cs="Times New Roman"/>
          <w:color w:val="000000"/>
          <w:sz w:val="22"/>
          <w:szCs w:val="22"/>
        </w:rPr>
        <w:t>State, and</w:t>
      </w:r>
      <w:proofErr w:type="gramEnd"/>
      <w:r w:rsidRPr="00DF0BC9">
        <w:rPr>
          <w:rFonts w:ascii="Times New Roman" w:hAnsi="Times New Roman" w:cs="Times New Roman"/>
          <w:color w:val="000000"/>
          <w:sz w:val="22"/>
          <w:szCs w:val="22"/>
        </w:rPr>
        <w:t xml:space="preserve"> has a medical-loss ratio of at least 70% in the individual market.</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Those carriers may issue pilot project plans only to individuals under age 30.</w:t>
      </w:r>
    </w:p>
    <w:p w14:paraId="0A7DBEBC" w14:textId="77777777" w:rsidR="00F44FBA"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150AEEB1" w14:textId="77777777" w:rsidR="00DA2065" w:rsidRPr="00DF0BC9" w:rsidRDefault="00DA2065"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r>
        <w:rPr>
          <w:rFonts w:ascii="Times New Roman" w:hAnsi="Times New Roman" w:cs="Times New Roman"/>
          <w:color w:val="000000"/>
          <w:sz w:val="22"/>
          <w:szCs w:val="22"/>
        </w:rPr>
        <w:br w:type="page"/>
      </w:r>
    </w:p>
    <w:p w14:paraId="5F73BF36" w14:textId="77777777" w:rsidR="00F44FBA" w:rsidRPr="00DA2065" w:rsidRDefault="00F44FBA" w:rsidP="0069397A">
      <w:pPr>
        <w:pStyle w:val="PlainText"/>
        <w:tabs>
          <w:tab w:val="left" w:pos="720"/>
          <w:tab w:val="left" w:pos="1440"/>
          <w:tab w:val="left" w:pos="2160"/>
          <w:tab w:val="left" w:pos="2880"/>
          <w:tab w:val="left" w:pos="3600"/>
        </w:tabs>
        <w:rPr>
          <w:rFonts w:ascii="Times New Roman" w:hAnsi="Times New Roman" w:cs="Times New Roman"/>
          <w:b/>
          <w:color w:val="000000"/>
          <w:sz w:val="22"/>
          <w:szCs w:val="22"/>
        </w:rPr>
      </w:pPr>
      <w:r w:rsidRPr="00DA2065">
        <w:rPr>
          <w:rFonts w:ascii="Times New Roman" w:hAnsi="Times New Roman" w:cs="Times New Roman"/>
          <w:b/>
          <w:color w:val="000000"/>
          <w:sz w:val="22"/>
          <w:szCs w:val="22"/>
        </w:rPr>
        <w:lastRenderedPageBreak/>
        <w:t>SECTION 4.</w:t>
      </w:r>
      <w:r w:rsidR="00EF4D6A" w:rsidRPr="00DA2065">
        <w:rPr>
          <w:rFonts w:ascii="Times New Roman" w:hAnsi="Times New Roman" w:cs="Times New Roman"/>
          <w:b/>
          <w:color w:val="000000"/>
          <w:sz w:val="22"/>
          <w:szCs w:val="22"/>
        </w:rPr>
        <w:tab/>
      </w:r>
      <w:r w:rsidRPr="00DA2065">
        <w:rPr>
          <w:rFonts w:ascii="Times New Roman" w:hAnsi="Times New Roman" w:cs="Times New Roman"/>
          <w:b/>
          <w:color w:val="000000"/>
          <w:sz w:val="22"/>
          <w:szCs w:val="22"/>
        </w:rPr>
        <w:t>DEFINITIONS</w:t>
      </w:r>
    </w:p>
    <w:p w14:paraId="767B5C52"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7591B098" w14:textId="77777777" w:rsidR="00F44FBA" w:rsidRPr="00DF0BC9" w:rsidRDefault="00F44FBA" w:rsidP="0069397A">
      <w:pPr>
        <w:pStyle w:val="BodyText2"/>
        <w:tabs>
          <w:tab w:val="clear" w:pos="360"/>
          <w:tab w:val="clear" w:pos="4320"/>
          <w:tab w:val="clear" w:pos="5040"/>
          <w:tab w:val="clear" w:pos="5760"/>
          <w:tab w:val="clear" w:pos="6480"/>
          <w:tab w:val="clear" w:pos="7200"/>
          <w:tab w:val="clear" w:pos="7920"/>
          <w:tab w:val="clear" w:pos="8640"/>
          <w:tab w:val="left" w:pos="720"/>
        </w:tabs>
        <w:rPr>
          <w:rFonts w:ascii="Times New Roman" w:hAnsi="Times New Roman"/>
          <w:color w:val="000000"/>
          <w:sz w:val="22"/>
          <w:szCs w:val="22"/>
        </w:rPr>
      </w:pPr>
      <w:r w:rsidRPr="00DF0BC9">
        <w:rPr>
          <w:rFonts w:ascii="Times New Roman" w:hAnsi="Times New Roman"/>
          <w:color w:val="000000"/>
          <w:sz w:val="22"/>
          <w:szCs w:val="22"/>
        </w:rPr>
        <w:t>For purposes of this Rule, the following terms have the following meaning:</w:t>
      </w:r>
    </w:p>
    <w:p w14:paraId="7130AC54" w14:textId="77777777" w:rsidR="00F44FBA" w:rsidRPr="00DF0BC9" w:rsidRDefault="00F44FBA" w:rsidP="0069397A">
      <w:pPr>
        <w:tabs>
          <w:tab w:val="left" w:pos="720"/>
          <w:tab w:val="left" w:pos="1440"/>
          <w:tab w:val="left" w:pos="2160"/>
          <w:tab w:val="left" w:pos="2880"/>
          <w:tab w:val="left" w:pos="3600"/>
        </w:tabs>
        <w:ind w:left="720" w:hanging="720"/>
        <w:rPr>
          <w:rFonts w:ascii="Times New Roman" w:hAnsi="Times New Roman"/>
          <w:color w:val="000000"/>
          <w:szCs w:val="22"/>
        </w:rPr>
      </w:pPr>
    </w:p>
    <w:p w14:paraId="73500F1E" w14:textId="77777777" w:rsidR="00F44FBA" w:rsidRPr="00DF0BC9" w:rsidRDefault="00DA2065" w:rsidP="0069397A">
      <w:pPr>
        <w:tabs>
          <w:tab w:val="left" w:pos="720"/>
          <w:tab w:val="left" w:pos="1440"/>
          <w:tab w:val="left" w:pos="2160"/>
          <w:tab w:val="left" w:pos="2880"/>
          <w:tab w:val="left" w:pos="3600"/>
        </w:tabs>
        <w:ind w:left="1440" w:hanging="1440"/>
        <w:rPr>
          <w:rFonts w:ascii="Times New Roman" w:hAnsi="Times New Roman"/>
          <w:color w:val="000000"/>
          <w:szCs w:val="22"/>
        </w:rPr>
      </w:pPr>
      <w:r>
        <w:rPr>
          <w:rFonts w:ascii="Times New Roman" w:hAnsi="Times New Roman"/>
          <w:color w:val="000000"/>
          <w:szCs w:val="22"/>
        </w:rPr>
        <w:tab/>
        <w:t>1.</w:t>
      </w:r>
      <w:r>
        <w:rPr>
          <w:rFonts w:ascii="Times New Roman" w:hAnsi="Times New Roman"/>
          <w:color w:val="000000"/>
          <w:szCs w:val="22"/>
        </w:rPr>
        <w:tab/>
      </w:r>
      <w:r w:rsidR="00F44FBA" w:rsidRPr="00DF0BC9">
        <w:rPr>
          <w:rFonts w:ascii="Times New Roman" w:hAnsi="Times New Roman"/>
          <w:color w:val="000000"/>
          <w:szCs w:val="22"/>
        </w:rPr>
        <w:t>"Deductible" means the dollar amount the insured must pay directly to the provider for covered services in a plan year before any benefits subject to the deductible are payable by the plan.</w:t>
      </w:r>
    </w:p>
    <w:p w14:paraId="6160F4CC" w14:textId="77777777" w:rsidR="00F44FBA" w:rsidRPr="00DF0BC9" w:rsidRDefault="00F44FBA" w:rsidP="0069397A">
      <w:pPr>
        <w:tabs>
          <w:tab w:val="left" w:pos="720"/>
          <w:tab w:val="left" w:pos="1440"/>
          <w:tab w:val="left" w:pos="2160"/>
          <w:tab w:val="left" w:pos="2880"/>
          <w:tab w:val="left" w:pos="3600"/>
        </w:tabs>
        <w:ind w:left="720" w:hanging="720"/>
        <w:rPr>
          <w:rFonts w:ascii="Times New Roman" w:hAnsi="Times New Roman"/>
          <w:color w:val="000000"/>
          <w:szCs w:val="22"/>
        </w:rPr>
      </w:pPr>
    </w:p>
    <w:p w14:paraId="5F9C1C89" w14:textId="77777777" w:rsidR="00F44FBA" w:rsidRPr="00DF0BC9" w:rsidRDefault="00F44FBA" w:rsidP="0069397A">
      <w:pPr>
        <w:tabs>
          <w:tab w:val="left" w:pos="720"/>
          <w:tab w:val="left" w:pos="1440"/>
          <w:tab w:val="left" w:pos="2160"/>
          <w:tab w:val="left" w:pos="2880"/>
          <w:tab w:val="left" w:pos="3600"/>
        </w:tabs>
        <w:ind w:left="1440" w:hanging="1440"/>
        <w:rPr>
          <w:rFonts w:ascii="Times New Roman" w:hAnsi="Times New Roman"/>
          <w:color w:val="000000"/>
          <w:szCs w:val="22"/>
        </w:rPr>
      </w:pPr>
      <w:r w:rsidRPr="00DF0BC9">
        <w:rPr>
          <w:rFonts w:ascii="Times New Roman" w:hAnsi="Times New Roman"/>
          <w:color w:val="000000"/>
          <w:szCs w:val="22"/>
        </w:rPr>
        <w:tab/>
        <w:t>2.</w:t>
      </w:r>
      <w:r w:rsidRPr="00DF0BC9">
        <w:rPr>
          <w:rFonts w:ascii="Times New Roman" w:hAnsi="Times New Roman"/>
          <w:color w:val="000000"/>
          <w:szCs w:val="22"/>
        </w:rPr>
        <w:tab/>
        <w:t>"Coinsurance" means the percentage of eligible charges that the insured must pay directly to the provider, after any deductible applicable to the service has been satisfied.</w:t>
      </w:r>
    </w:p>
    <w:p w14:paraId="02FF993A" w14:textId="77777777" w:rsidR="00F44FBA" w:rsidRPr="00DF0BC9" w:rsidRDefault="00F44FBA" w:rsidP="0069397A">
      <w:pPr>
        <w:tabs>
          <w:tab w:val="left" w:pos="720"/>
          <w:tab w:val="left" w:pos="1440"/>
          <w:tab w:val="left" w:pos="2160"/>
          <w:tab w:val="left" w:pos="2880"/>
          <w:tab w:val="left" w:pos="3600"/>
        </w:tabs>
        <w:ind w:left="720" w:hanging="720"/>
        <w:rPr>
          <w:rFonts w:ascii="Times New Roman" w:hAnsi="Times New Roman"/>
          <w:color w:val="000000"/>
          <w:szCs w:val="22"/>
        </w:rPr>
      </w:pPr>
    </w:p>
    <w:p w14:paraId="22A5F74D" w14:textId="77777777" w:rsidR="00F44FBA" w:rsidRPr="00DF0BC9" w:rsidRDefault="00F44FBA" w:rsidP="0069397A">
      <w:pPr>
        <w:tabs>
          <w:tab w:val="left" w:pos="720"/>
          <w:tab w:val="left" w:pos="1440"/>
          <w:tab w:val="left" w:pos="2160"/>
          <w:tab w:val="left" w:pos="2880"/>
          <w:tab w:val="left" w:pos="3600"/>
        </w:tabs>
        <w:ind w:left="1440" w:hanging="1440"/>
        <w:rPr>
          <w:rFonts w:ascii="Times New Roman" w:hAnsi="Times New Roman"/>
          <w:color w:val="000000"/>
          <w:szCs w:val="22"/>
        </w:rPr>
      </w:pPr>
      <w:r w:rsidRPr="00DF0BC9">
        <w:rPr>
          <w:rFonts w:ascii="Times New Roman" w:hAnsi="Times New Roman"/>
          <w:color w:val="000000"/>
          <w:szCs w:val="22"/>
        </w:rPr>
        <w:tab/>
        <w:t>3.</w:t>
      </w:r>
      <w:r w:rsidRPr="00DF0BC9">
        <w:rPr>
          <w:rFonts w:ascii="Times New Roman" w:hAnsi="Times New Roman"/>
          <w:color w:val="000000"/>
          <w:szCs w:val="22"/>
        </w:rPr>
        <w:tab/>
        <w:t>“Copayment” means a flat dollar charge that must be paid by the insured directly to the provider for each service or prescription.</w:t>
      </w:r>
    </w:p>
    <w:p w14:paraId="540D056A" w14:textId="77777777" w:rsidR="00F44FBA" w:rsidRPr="00DF0BC9" w:rsidRDefault="00F44FBA" w:rsidP="0069397A">
      <w:pPr>
        <w:tabs>
          <w:tab w:val="left" w:pos="720"/>
          <w:tab w:val="left" w:pos="1440"/>
          <w:tab w:val="left" w:pos="2160"/>
          <w:tab w:val="left" w:pos="2880"/>
          <w:tab w:val="left" w:pos="3600"/>
        </w:tabs>
        <w:ind w:left="720" w:hanging="720"/>
        <w:rPr>
          <w:rFonts w:ascii="Times New Roman" w:hAnsi="Times New Roman"/>
          <w:color w:val="000000"/>
          <w:szCs w:val="22"/>
        </w:rPr>
      </w:pPr>
    </w:p>
    <w:p w14:paraId="12958615" w14:textId="77777777" w:rsidR="00F44FBA" w:rsidRPr="00DF0BC9" w:rsidRDefault="00F44FBA" w:rsidP="0069397A">
      <w:pPr>
        <w:tabs>
          <w:tab w:val="left" w:pos="720"/>
          <w:tab w:val="left" w:pos="1440"/>
          <w:tab w:val="left" w:pos="2160"/>
          <w:tab w:val="left" w:pos="2880"/>
          <w:tab w:val="left" w:pos="3600"/>
        </w:tabs>
        <w:ind w:left="1440" w:hanging="720"/>
        <w:rPr>
          <w:rFonts w:ascii="Times New Roman" w:hAnsi="Times New Roman"/>
          <w:color w:val="000000"/>
          <w:szCs w:val="22"/>
        </w:rPr>
      </w:pPr>
      <w:r w:rsidRPr="00DF0BC9">
        <w:rPr>
          <w:rFonts w:ascii="Times New Roman" w:hAnsi="Times New Roman"/>
          <w:color w:val="000000"/>
          <w:szCs w:val="22"/>
        </w:rPr>
        <w:t>4.</w:t>
      </w:r>
      <w:r w:rsidRPr="00DF0BC9">
        <w:rPr>
          <w:rFonts w:ascii="Times New Roman" w:hAnsi="Times New Roman"/>
          <w:color w:val="000000"/>
          <w:szCs w:val="22"/>
        </w:rPr>
        <w:tab/>
        <w:t>“Out-of-Pocket Expense” means an eligible charge paid by the insured directly to a provider for covered services, including deductibles, coinsurance and copayments.</w:t>
      </w:r>
    </w:p>
    <w:p w14:paraId="0D458D8D" w14:textId="77777777" w:rsidR="00F44FBA" w:rsidRPr="00DF0BC9" w:rsidRDefault="00F44FBA" w:rsidP="0069397A">
      <w:pPr>
        <w:tabs>
          <w:tab w:val="left" w:pos="720"/>
          <w:tab w:val="left" w:pos="1440"/>
          <w:tab w:val="left" w:pos="2160"/>
          <w:tab w:val="left" w:pos="2880"/>
          <w:tab w:val="left" w:pos="3600"/>
        </w:tabs>
        <w:ind w:left="1440" w:hanging="1440"/>
        <w:rPr>
          <w:rFonts w:ascii="Times New Roman" w:hAnsi="Times New Roman"/>
          <w:color w:val="000000"/>
          <w:szCs w:val="22"/>
        </w:rPr>
      </w:pPr>
    </w:p>
    <w:p w14:paraId="40541D5C" w14:textId="77777777" w:rsidR="00F44FBA" w:rsidRPr="00DF0BC9" w:rsidRDefault="00F44FBA" w:rsidP="0069397A">
      <w:pPr>
        <w:tabs>
          <w:tab w:val="left" w:pos="720"/>
          <w:tab w:val="left" w:pos="1440"/>
          <w:tab w:val="left" w:pos="2160"/>
          <w:tab w:val="left" w:pos="2880"/>
          <w:tab w:val="left" w:pos="3600"/>
        </w:tabs>
        <w:ind w:left="1440" w:hanging="1440"/>
        <w:rPr>
          <w:rFonts w:ascii="Times New Roman" w:hAnsi="Times New Roman"/>
          <w:color w:val="000000"/>
          <w:szCs w:val="22"/>
        </w:rPr>
      </w:pPr>
      <w:r w:rsidRPr="00DF0BC9">
        <w:rPr>
          <w:rFonts w:ascii="Times New Roman" w:hAnsi="Times New Roman"/>
          <w:color w:val="000000"/>
          <w:szCs w:val="22"/>
        </w:rPr>
        <w:tab/>
      </w:r>
      <w:r w:rsidR="00320F4F" w:rsidRPr="00DF0BC9">
        <w:rPr>
          <w:rFonts w:ascii="Times New Roman" w:hAnsi="Times New Roman"/>
          <w:color w:val="000000"/>
          <w:szCs w:val="22"/>
        </w:rPr>
        <w:t>5</w:t>
      </w:r>
      <w:r w:rsidRPr="00DF0BC9">
        <w:rPr>
          <w:rFonts w:ascii="Times New Roman" w:hAnsi="Times New Roman"/>
          <w:color w:val="000000"/>
          <w:szCs w:val="22"/>
        </w:rPr>
        <w:t>.</w:t>
      </w:r>
      <w:r w:rsidRPr="00DF0BC9">
        <w:rPr>
          <w:rFonts w:ascii="Times New Roman" w:hAnsi="Times New Roman"/>
          <w:color w:val="000000"/>
          <w:szCs w:val="22"/>
        </w:rPr>
        <w:tab/>
        <w:t>"Eligible Charge" means:</w:t>
      </w:r>
    </w:p>
    <w:p w14:paraId="75F722AB" w14:textId="77777777" w:rsidR="00F44FBA" w:rsidRPr="00DF0BC9" w:rsidRDefault="00F44FBA" w:rsidP="0069397A">
      <w:pPr>
        <w:tabs>
          <w:tab w:val="left" w:pos="720"/>
          <w:tab w:val="left" w:pos="1440"/>
          <w:tab w:val="left" w:pos="2160"/>
          <w:tab w:val="left" w:pos="2880"/>
          <w:tab w:val="left" w:pos="3600"/>
        </w:tabs>
        <w:ind w:left="1440" w:hanging="1440"/>
        <w:rPr>
          <w:rFonts w:ascii="Times New Roman" w:hAnsi="Times New Roman"/>
          <w:color w:val="000000"/>
          <w:szCs w:val="22"/>
        </w:rPr>
      </w:pPr>
    </w:p>
    <w:p w14:paraId="24F9E891" w14:textId="77777777" w:rsidR="00F44FBA" w:rsidRPr="00DF0BC9" w:rsidRDefault="00F44FBA" w:rsidP="0069397A">
      <w:pPr>
        <w:tabs>
          <w:tab w:val="left" w:pos="720"/>
          <w:tab w:val="left" w:pos="1440"/>
          <w:tab w:val="left" w:pos="2160"/>
          <w:tab w:val="left" w:pos="2880"/>
          <w:tab w:val="left" w:pos="3600"/>
        </w:tabs>
        <w:ind w:left="2160" w:hanging="2160"/>
        <w:rPr>
          <w:rFonts w:ascii="Times New Roman" w:hAnsi="Times New Roman"/>
          <w:color w:val="000000"/>
          <w:szCs w:val="22"/>
        </w:rPr>
      </w:pPr>
      <w:r w:rsidRPr="00DF0BC9">
        <w:rPr>
          <w:rFonts w:ascii="Times New Roman" w:hAnsi="Times New Roman"/>
          <w:color w:val="000000"/>
          <w:szCs w:val="22"/>
        </w:rPr>
        <w:tab/>
      </w:r>
      <w:r w:rsidRPr="00DF0BC9">
        <w:rPr>
          <w:rFonts w:ascii="Times New Roman" w:hAnsi="Times New Roman"/>
          <w:b/>
          <w:color w:val="000000"/>
          <w:szCs w:val="22"/>
        </w:rPr>
        <w:tab/>
      </w:r>
      <w:r w:rsidRPr="00DF0BC9">
        <w:rPr>
          <w:rFonts w:ascii="Times New Roman" w:hAnsi="Times New Roman"/>
          <w:color w:val="000000"/>
          <w:szCs w:val="22"/>
        </w:rPr>
        <w:t>A.</w:t>
      </w:r>
      <w:r w:rsidRPr="00DF0BC9">
        <w:rPr>
          <w:rFonts w:ascii="Times New Roman" w:hAnsi="Times New Roman"/>
          <w:color w:val="000000"/>
          <w:szCs w:val="22"/>
        </w:rPr>
        <w:tab/>
        <w:t>An amount the provider is required to accept as payment in full for a given service under the terms of its contract with an HMO, non-profit service organization, preferred provider organization, or plan sponsor.</w:t>
      </w:r>
    </w:p>
    <w:p w14:paraId="225BD2A0" w14:textId="77777777" w:rsidR="00F44FBA" w:rsidRPr="00DF0BC9" w:rsidRDefault="00F44FBA" w:rsidP="0069397A">
      <w:pPr>
        <w:tabs>
          <w:tab w:val="left" w:pos="720"/>
          <w:tab w:val="left" w:pos="1440"/>
          <w:tab w:val="left" w:pos="2160"/>
          <w:tab w:val="left" w:pos="2880"/>
          <w:tab w:val="left" w:pos="3600"/>
        </w:tabs>
        <w:ind w:left="1440" w:hanging="1440"/>
        <w:rPr>
          <w:rFonts w:ascii="Times New Roman" w:hAnsi="Times New Roman"/>
          <w:color w:val="000000"/>
          <w:szCs w:val="22"/>
        </w:rPr>
      </w:pPr>
    </w:p>
    <w:p w14:paraId="37AC16B2" w14:textId="77777777" w:rsidR="00F44FBA" w:rsidRPr="00DF0BC9" w:rsidRDefault="00F44FBA" w:rsidP="0069397A">
      <w:pPr>
        <w:tabs>
          <w:tab w:val="left" w:pos="720"/>
          <w:tab w:val="left" w:pos="1440"/>
          <w:tab w:val="left" w:pos="2160"/>
          <w:tab w:val="left" w:pos="2880"/>
          <w:tab w:val="left" w:pos="3600"/>
        </w:tabs>
        <w:ind w:left="2160" w:hanging="2160"/>
        <w:rPr>
          <w:rFonts w:ascii="Times New Roman" w:hAnsi="Times New Roman"/>
          <w:color w:val="000000"/>
          <w:szCs w:val="22"/>
        </w:rPr>
      </w:pPr>
      <w:r w:rsidRPr="00DF0BC9">
        <w:rPr>
          <w:rFonts w:ascii="Times New Roman" w:hAnsi="Times New Roman"/>
          <w:color w:val="000000"/>
          <w:szCs w:val="22"/>
        </w:rPr>
        <w:tab/>
      </w:r>
      <w:r w:rsidRPr="00DF0BC9">
        <w:rPr>
          <w:rFonts w:ascii="Times New Roman" w:hAnsi="Times New Roman"/>
          <w:color w:val="000000"/>
          <w:szCs w:val="22"/>
        </w:rPr>
        <w:tab/>
        <w:t>B.</w:t>
      </w:r>
      <w:r w:rsidRPr="00DF0BC9">
        <w:rPr>
          <w:rFonts w:ascii="Times New Roman" w:hAnsi="Times New Roman"/>
          <w:color w:val="000000"/>
          <w:szCs w:val="22"/>
        </w:rPr>
        <w:tab/>
        <w:t>If a service is not rendered pursuant to a contract with an insurance carrier, HMO, non-profit service organization, preferred provider organization or plan sponsor, the eligible charge is the lesser of:</w:t>
      </w:r>
    </w:p>
    <w:p w14:paraId="5FEF8AF2" w14:textId="77777777" w:rsidR="00F44FBA" w:rsidRPr="00DF0BC9" w:rsidRDefault="00F44FBA" w:rsidP="0069397A">
      <w:pPr>
        <w:tabs>
          <w:tab w:val="left" w:pos="720"/>
          <w:tab w:val="left" w:pos="1440"/>
          <w:tab w:val="left" w:pos="2160"/>
          <w:tab w:val="left" w:pos="2880"/>
          <w:tab w:val="left" w:pos="3600"/>
        </w:tabs>
        <w:ind w:left="1440" w:hanging="1440"/>
        <w:rPr>
          <w:rFonts w:ascii="Times New Roman" w:hAnsi="Times New Roman"/>
          <w:color w:val="000000"/>
          <w:szCs w:val="22"/>
        </w:rPr>
      </w:pPr>
    </w:p>
    <w:p w14:paraId="03B24F6B" w14:textId="77777777" w:rsidR="00F44FBA" w:rsidRPr="00DF0BC9" w:rsidRDefault="00DA2065" w:rsidP="00DA2065">
      <w:pPr>
        <w:tabs>
          <w:tab w:val="left" w:pos="720"/>
          <w:tab w:val="left" w:pos="1440"/>
          <w:tab w:val="left" w:pos="2160"/>
          <w:tab w:val="left" w:pos="2880"/>
          <w:tab w:val="left" w:pos="3600"/>
        </w:tabs>
        <w:ind w:left="2160" w:hanging="2160"/>
        <w:rPr>
          <w:rFonts w:ascii="Times New Roman" w:hAnsi="Times New Roman"/>
          <w:color w:val="000000"/>
          <w:szCs w:val="22"/>
        </w:rPr>
      </w:pP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t>(1)</w:t>
      </w:r>
      <w:r>
        <w:rPr>
          <w:rFonts w:ascii="Times New Roman" w:hAnsi="Times New Roman"/>
          <w:color w:val="000000"/>
          <w:szCs w:val="22"/>
        </w:rPr>
        <w:tab/>
      </w:r>
      <w:r w:rsidR="00F44FBA" w:rsidRPr="00DF0BC9">
        <w:rPr>
          <w:rFonts w:ascii="Times New Roman" w:hAnsi="Times New Roman"/>
          <w:color w:val="000000"/>
          <w:szCs w:val="22"/>
        </w:rPr>
        <w:t>The actual amount charged; or</w:t>
      </w:r>
    </w:p>
    <w:p w14:paraId="6A9D65C1" w14:textId="77777777" w:rsidR="00F44FBA" w:rsidRPr="00DF0BC9" w:rsidRDefault="00F44FBA" w:rsidP="0069397A">
      <w:pPr>
        <w:tabs>
          <w:tab w:val="left" w:pos="720"/>
          <w:tab w:val="left" w:pos="1440"/>
          <w:tab w:val="left" w:pos="2160"/>
          <w:tab w:val="left" w:pos="2880"/>
          <w:tab w:val="left" w:pos="3600"/>
        </w:tabs>
        <w:ind w:left="2160"/>
        <w:rPr>
          <w:rFonts w:ascii="Times New Roman" w:hAnsi="Times New Roman"/>
          <w:color w:val="000000"/>
          <w:szCs w:val="22"/>
        </w:rPr>
      </w:pPr>
    </w:p>
    <w:p w14:paraId="33558B8F" w14:textId="77777777" w:rsidR="00F44FBA" w:rsidRDefault="00F44FBA" w:rsidP="00DA2065">
      <w:pPr>
        <w:numPr>
          <w:ilvl w:val="0"/>
          <w:numId w:val="1"/>
        </w:numPr>
        <w:tabs>
          <w:tab w:val="clear" w:pos="2520"/>
          <w:tab w:val="left" w:pos="720"/>
          <w:tab w:val="left" w:pos="1440"/>
          <w:tab w:val="left" w:pos="2160"/>
          <w:tab w:val="left" w:pos="2880"/>
          <w:tab w:val="left" w:pos="3600"/>
        </w:tabs>
        <w:ind w:left="2880" w:hanging="720"/>
        <w:rPr>
          <w:rFonts w:ascii="Times New Roman" w:hAnsi="Times New Roman"/>
          <w:color w:val="000000"/>
          <w:szCs w:val="22"/>
        </w:rPr>
      </w:pPr>
      <w:r w:rsidRPr="00DF0BC9">
        <w:rPr>
          <w:rFonts w:ascii="Times New Roman" w:hAnsi="Times New Roman"/>
          <w:color w:val="000000"/>
          <w:szCs w:val="22"/>
        </w:rPr>
        <w:t>The Usual and Customary Charge for the services provided, taking into consideration the geographic area in which the services are provided and significant regional variations in the cost of services. A relative value scale or other reasonable methodology may be used in calculating the usual and customary charge.</w:t>
      </w:r>
    </w:p>
    <w:p w14:paraId="73D7BCBF" w14:textId="77777777" w:rsidR="00DA2065" w:rsidRPr="00DF0BC9" w:rsidRDefault="00DA2065" w:rsidP="00E7713D">
      <w:pPr>
        <w:tabs>
          <w:tab w:val="left" w:pos="720"/>
          <w:tab w:val="left" w:pos="1440"/>
          <w:tab w:val="left" w:pos="2160"/>
          <w:tab w:val="left" w:pos="2880"/>
          <w:tab w:val="left" w:pos="3600"/>
        </w:tabs>
        <w:ind w:left="2160"/>
        <w:rPr>
          <w:rFonts w:ascii="Times New Roman" w:hAnsi="Times New Roman"/>
          <w:color w:val="000000"/>
          <w:szCs w:val="22"/>
        </w:rPr>
      </w:pPr>
    </w:p>
    <w:p w14:paraId="3670D663" w14:textId="77777777" w:rsidR="00F44FBA" w:rsidRPr="00DF0BC9" w:rsidRDefault="00F44FBA" w:rsidP="0069397A">
      <w:pPr>
        <w:tabs>
          <w:tab w:val="left" w:pos="720"/>
          <w:tab w:val="left" w:pos="1440"/>
          <w:tab w:val="left" w:pos="2160"/>
          <w:tab w:val="left" w:pos="2880"/>
          <w:tab w:val="left" w:pos="3600"/>
        </w:tabs>
        <w:rPr>
          <w:rFonts w:ascii="Times New Roman" w:hAnsi="Times New Roman"/>
          <w:color w:val="000000"/>
          <w:szCs w:val="22"/>
        </w:rPr>
      </w:pPr>
    </w:p>
    <w:p w14:paraId="21DD5621" w14:textId="77777777" w:rsidR="00F44FBA" w:rsidRPr="00DA2065" w:rsidRDefault="00F44FBA" w:rsidP="0069397A">
      <w:pPr>
        <w:pStyle w:val="PlainText"/>
        <w:tabs>
          <w:tab w:val="left" w:pos="720"/>
          <w:tab w:val="left" w:pos="1440"/>
          <w:tab w:val="left" w:pos="2160"/>
          <w:tab w:val="left" w:pos="2880"/>
          <w:tab w:val="left" w:pos="3600"/>
        </w:tabs>
        <w:rPr>
          <w:rFonts w:ascii="Times New Roman" w:hAnsi="Times New Roman" w:cs="Times New Roman"/>
          <w:b/>
          <w:color w:val="000000"/>
          <w:sz w:val="22"/>
          <w:szCs w:val="22"/>
        </w:rPr>
      </w:pPr>
      <w:r w:rsidRPr="00DA2065">
        <w:rPr>
          <w:rFonts w:ascii="Times New Roman" w:hAnsi="Times New Roman" w:cs="Times New Roman"/>
          <w:b/>
          <w:color w:val="000000"/>
          <w:sz w:val="22"/>
          <w:szCs w:val="22"/>
        </w:rPr>
        <w:t>SECTION 5.</w:t>
      </w:r>
      <w:r w:rsidR="00EF4D6A" w:rsidRPr="00DA2065">
        <w:rPr>
          <w:rFonts w:ascii="Times New Roman" w:hAnsi="Times New Roman" w:cs="Times New Roman"/>
          <w:b/>
          <w:color w:val="000000"/>
          <w:sz w:val="22"/>
          <w:szCs w:val="22"/>
        </w:rPr>
        <w:tab/>
      </w:r>
      <w:r w:rsidRPr="00DA2065">
        <w:rPr>
          <w:rFonts w:ascii="Times New Roman" w:hAnsi="Times New Roman" w:cs="Times New Roman"/>
          <w:b/>
          <w:color w:val="000000"/>
          <w:sz w:val="22"/>
          <w:szCs w:val="22"/>
        </w:rPr>
        <w:t>PROCESS FOR SUBMITTING A PILOT PROJECT PROPOSAL</w:t>
      </w:r>
    </w:p>
    <w:p w14:paraId="433DF260"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3A88242B" w14:textId="77777777" w:rsidR="00F44FBA" w:rsidRPr="00DF0BC9" w:rsidRDefault="00F44FBA" w:rsidP="0069397A">
      <w:pPr>
        <w:pStyle w:val="PlainText"/>
        <w:tabs>
          <w:tab w:val="left" w:pos="720"/>
          <w:tab w:val="left" w:pos="1440"/>
          <w:tab w:val="left" w:pos="2160"/>
          <w:tab w:val="left" w:pos="2880"/>
          <w:tab w:val="left" w:pos="3600"/>
        </w:tabs>
        <w:ind w:left="720"/>
        <w:rPr>
          <w:rFonts w:ascii="Times New Roman" w:hAnsi="Times New Roman" w:cs="Times New Roman"/>
          <w:color w:val="000000"/>
          <w:sz w:val="22"/>
          <w:szCs w:val="22"/>
        </w:rPr>
      </w:pPr>
      <w:r w:rsidRPr="00DF0BC9">
        <w:rPr>
          <w:rFonts w:ascii="Times New Roman" w:hAnsi="Times New Roman" w:cs="Times New Roman"/>
          <w:color w:val="000000"/>
          <w:sz w:val="22"/>
          <w:szCs w:val="22"/>
        </w:rPr>
        <w:t xml:space="preserve">An applicant for a pilot project proposal pursuant to 24-A M.R.S.A. </w:t>
      </w:r>
      <w:r w:rsidR="0069397A">
        <w:rPr>
          <w:rFonts w:ascii="Times New Roman" w:hAnsi="Times New Roman" w:cs="Times New Roman"/>
          <w:color w:val="000000"/>
          <w:sz w:val="22"/>
          <w:szCs w:val="22"/>
        </w:rPr>
        <w:t>§</w:t>
      </w:r>
      <w:r w:rsidRPr="00DF0BC9">
        <w:rPr>
          <w:rFonts w:ascii="Times New Roman" w:hAnsi="Times New Roman" w:cs="Times New Roman"/>
          <w:color w:val="000000"/>
          <w:sz w:val="22"/>
          <w:szCs w:val="22"/>
        </w:rPr>
        <w:t>2736-C(10) must file with the Superintendent an application accompanied by an application fee of $20 and provide the following information:</w:t>
      </w:r>
    </w:p>
    <w:p w14:paraId="13E0508D"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1F7EFD47" w14:textId="77777777" w:rsidR="00DF0BC9" w:rsidRDefault="00F44FBA" w:rsidP="0069397A">
      <w:pPr>
        <w:pStyle w:val="PlainText"/>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A copy of the proposed plan of insurance;</w:t>
      </w:r>
    </w:p>
    <w:p w14:paraId="65C74E47" w14:textId="77777777" w:rsidR="00F44FBA" w:rsidRPr="00DF0BC9" w:rsidRDefault="00F44FBA" w:rsidP="0069397A">
      <w:pPr>
        <w:pStyle w:val="PlainText"/>
        <w:tabs>
          <w:tab w:val="left" w:pos="720"/>
          <w:tab w:val="left" w:pos="1440"/>
          <w:tab w:val="left" w:pos="2160"/>
          <w:tab w:val="left" w:pos="2880"/>
          <w:tab w:val="left" w:pos="3600"/>
        </w:tabs>
        <w:ind w:left="2160" w:hanging="1080"/>
        <w:rPr>
          <w:rFonts w:ascii="Times New Roman" w:hAnsi="Times New Roman" w:cs="Times New Roman"/>
          <w:color w:val="000000"/>
          <w:sz w:val="22"/>
          <w:szCs w:val="22"/>
        </w:rPr>
      </w:pPr>
    </w:p>
    <w:p w14:paraId="2A12F08E" w14:textId="77777777" w:rsidR="00F44FBA" w:rsidRPr="00DF0BC9" w:rsidRDefault="00F44FBA" w:rsidP="0069397A">
      <w:pPr>
        <w:pStyle w:val="PlainText"/>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A detailed description of all provider networks;</w:t>
      </w:r>
    </w:p>
    <w:p w14:paraId="33A34D9B" w14:textId="77777777" w:rsidR="00F44FBA" w:rsidRPr="00DF0BC9" w:rsidRDefault="00F44FBA" w:rsidP="0069397A">
      <w:pPr>
        <w:pStyle w:val="PlainText"/>
        <w:tabs>
          <w:tab w:val="left" w:pos="720"/>
          <w:tab w:val="left" w:pos="1440"/>
          <w:tab w:val="left" w:pos="2160"/>
          <w:tab w:val="left" w:pos="2880"/>
          <w:tab w:val="left" w:pos="3600"/>
        </w:tabs>
        <w:ind w:left="2160" w:hanging="1080"/>
        <w:rPr>
          <w:rFonts w:ascii="Times New Roman" w:hAnsi="Times New Roman" w:cs="Times New Roman"/>
          <w:color w:val="000000"/>
          <w:sz w:val="22"/>
          <w:szCs w:val="22"/>
        </w:rPr>
      </w:pPr>
    </w:p>
    <w:p w14:paraId="1AE4FADE" w14:textId="77777777" w:rsidR="00DF0BC9" w:rsidRDefault="00F44FBA" w:rsidP="0069397A">
      <w:pPr>
        <w:pStyle w:val="PlainText"/>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sidRPr="00DF0BC9">
        <w:rPr>
          <w:rFonts w:ascii="Times New Roman" w:hAnsi="Times New Roman" w:cs="Times New Roman"/>
          <w:color w:val="000000"/>
          <w:sz w:val="22"/>
          <w:szCs w:val="22"/>
        </w:rPr>
        <w:t>3.</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A rate filing for the plan;</w:t>
      </w:r>
    </w:p>
    <w:p w14:paraId="5D78DC08" w14:textId="77777777" w:rsidR="00F44FBA" w:rsidRPr="00DF0BC9" w:rsidRDefault="00F44FBA" w:rsidP="0069397A">
      <w:pPr>
        <w:pStyle w:val="PlainText"/>
        <w:tabs>
          <w:tab w:val="left" w:pos="720"/>
          <w:tab w:val="left" w:pos="1440"/>
          <w:tab w:val="left" w:pos="2160"/>
          <w:tab w:val="left" w:pos="2880"/>
          <w:tab w:val="left" w:pos="3600"/>
        </w:tabs>
        <w:ind w:left="2160" w:hanging="1080"/>
        <w:rPr>
          <w:rFonts w:ascii="Times New Roman" w:hAnsi="Times New Roman" w:cs="Times New Roman"/>
          <w:color w:val="000000"/>
          <w:sz w:val="22"/>
          <w:szCs w:val="22"/>
        </w:rPr>
      </w:pPr>
    </w:p>
    <w:p w14:paraId="009E0064" w14:textId="77777777" w:rsidR="00DF0BC9" w:rsidRDefault="00F44FBA" w:rsidP="0069397A">
      <w:pPr>
        <w:pStyle w:val="PlainText"/>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sidRPr="00DF0BC9">
        <w:rPr>
          <w:rFonts w:ascii="Times New Roman" w:hAnsi="Times New Roman" w:cs="Times New Roman"/>
          <w:color w:val="000000"/>
          <w:sz w:val="22"/>
          <w:szCs w:val="22"/>
        </w:rPr>
        <w:t>4.</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An explanation of how the plan will be marketed;</w:t>
      </w:r>
    </w:p>
    <w:p w14:paraId="4881BBDE" w14:textId="77777777" w:rsidR="00F44FBA" w:rsidRPr="00DF0BC9" w:rsidRDefault="00F44FBA" w:rsidP="0069397A">
      <w:pPr>
        <w:pStyle w:val="PlainText"/>
        <w:tabs>
          <w:tab w:val="left" w:pos="720"/>
          <w:tab w:val="left" w:pos="1440"/>
          <w:tab w:val="left" w:pos="2160"/>
          <w:tab w:val="left" w:pos="2880"/>
          <w:tab w:val="left" w:pos="3600"/>
        </w:tabs>
        <w:ind w:left="2160" w:hanging="1080"/>
        <w:rPr>
          <w:rFonts w:ascii="Times New Roman" w:hAnsi="Times New Roman" w:cs="Times New Roman"/>
          <w:color w:val="000000"/>
          <w:sz w:val="22"/>
          <w:szCs w:val="22"/>
        </w:rPr>
      </w:pPr>
    </w:p>
    <w:p w14:paraId="34110EB0" w14:textId="77777777" w:rsidR="00DF0BC9" w:rsidRDefault="00F44FBA" w:rsidP="0069397A">
      <w:pPr>
        <w:pStyle w:val="PlainText"/>
        <w:tabs>
          <w:tab w:val="left" w:pos="720"/>
          <w:tab w:val="left" w:pos="1440"/>
          <w:tab w:val="left" w:pos="2160"/>
          <w:tab w:val="left" w:pos="2880"/>
          <w:tab w:val="left" w:pos="3600"/>
        </w:tabs>
        <w:ind w:left="14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lastRenderedPageBreak/>
        <w:t>5.</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The text of</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the notification to be provided enrollees pursuant to Section 6 of this Rule explaining the mandatory increase in plan benefits at age 30 and their guaranteed issue rights to purchase other individual health insurance plans without being subject to a pre-existing condition exclusion</w:t>
      </w:r>
      <w:r w:rsidR="00CD275D" w:rsidRPr="00DF0BC9">
        <w:rPr>
          <w:rFonts w:ascii="Times New Roman" w:hAnsi="Times New Roman" w:cs="Times New Roman"/>
          <w:color w:val="000000"/>
          <w:sz w:val="22"/>
          <w:szCs w:val="22"/>
        </w:rPr>
        <w:t>; and</w:t>
      </w:r>
    </w:p>
    <w:p w14:paraId="0D6D4F7B" w14:textId="77777777" w:rsidR="00DA2065" w:rsidRPr="00DF0BC9" w:rsidRDefault="00DA2065" w:rsidP="0069397A">
      <w:pPr>
        <w:pStyle w:val="PlainText"/>
        <w:tabs>
          <w:tab w:val="left" w:pos="720"/>
          <w:tab w:val="left" w:pos="1440"/>
          <w:tab w:val="left" w:pos="2160"/>
          <w:tab w:val="left" w:pos="2880"/>
          <w:tab w:val="left" w:pos="3600"/>
        </w:tabs>
        <w:ind w:left="1530" w:hanging="450"/>
        <w:rPr>
          <w:rFonts w:ascii="Times New Roman" w:hAnsi="Times New Roman" w:cs="Times New Roman"/>
          <w:color w:val="000000"/>
          <w:sz w:val="22"/>
          <w:szCs w:val="22"/>
        </w:rPr>
      </w:pPr>
    </w:p>
    <w:p w14:paraId="358ED77C" w14:textId="77777777" w:rsidR="00DF0BC9" w:rsidRDefault="00F44FBA" w:rsidP="0069397A">
      <w:pPr>
        <w:pStyle w:val="PlainText"/>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sidRPr="00DF0BC9">
        <w:rPr>
          <w:rFonts w:ascii="Times New Roman" w:hAnsi="Times New Roman" w:cs="Times New Roman"/>
          <w:color w:val="000000"/>
          <w:sz w:val="22"/>
          <w:szCs w:val="22"/>
        </w:rPr>
        <w:t>6.</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A completed Bureau of Insurance pilot project review standards checklist.</w:t>
      </w:r>
    </w:p>
    <w:p w14:paraId="43ED738F" w14:textId="77777777" w:rsidR="00F44FBA" w:rsidRDefault="00F44FBA" w:rsidP="0069397A">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p>
    <w:p w14:paraId="077701AE" w14:textId="77777777" w:rsidR="00EF50E0" w:rsidRPr="00DF0BC9" w:rsidRDefault="00EF50E0" w:rsidP="0069397A">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p>
    <w:p w14:paraId="7B8823AF" w14:textId="77777777" w:rsidR="00DF0BC9" w:rsidRPr="00EF50E0" w:rsidRDefault="00EF50E0" w:rsidP="0069397A">
      <w:pPr>
        <w:pStyle w:val="PlainText"/>
        <w:tabs>
          <w:tab w:val="left" w:pos="720"/>
          <w:tab w:val="left" w:pos="1440"/>
          <w:tab w:val="left" w:pos="2160"/>
          <w:tab w:val="left" w:pos="2880"/>
          <w:tab w:val="left" w:pos="3600"/>
        </w:tabs>
        <w:ind w:left="720" w:hanging="720"/>
        <w:rPr>
          <w:rFonts w:ascii="Times New Roman" w:hAnsi="Times New Roman" w:cs="Times New Roman"/>
          <w:b/>
          <w:color w:val="000000"/>
          <w:sz w:val="22"/>
          <w:szCs w:val="22"/>
        </w:rPr>
      </w:pPr>
      <w:r w:rsidRPr="00EF50E0">
        <w:rPr>
          <w:rFonts w:ascii="Times New Roman" w:hAnsi="Times New Roman" w:cs="Times New Roman"/>
          <w:b/>
          <w:color w:val="000000"/>
          <w:sz w:val="22"/>
          <w:szCs w:val="22"/>
        </w:rPr>
        <w:t>SECTION 6.</w:t>
      </w:r>
      <w:r w:rsidRPr="00EF50E0">
        <w:rPr>
          <w:rFonts w:ascii="Times New Roman" w:hAnsi="Times New Roman" w:cs="Times New Roman"/>
          <w:b/>
          <w:color w:val="000000"/>
          <w:sz w:val="22"/>
          <w:szCs w:val="22"/>
        </w:rPr>
        <w:tab/>
      </w:r>
      <w:r w:rsidR="00F44FBA" w:rsidRPr="00EF50E0">
        <w:rPr>
          <w:rFonts w:ascii="Times New Roman" w:hAnsi="Times New Roman" w:cs="Times New Roman"/>
          <w:b/>
          <w:color w:val="000000"/>
          <w:sz w:val="22"/>
          <w:szCs w:val="22"/>
        </w:rPr>
        <w:t>GUARANTEED ISSUE AND MANDATORY BENEFIT INCREASES</w:t>
      </w:r>
    </w:p>
    <w:p w14:paraId="30CDE89C" w14:textId="77777777" w:rsidR="00F44FBA" w:rsidRPr="00DF0BC9" w:rsidRDefault="00F44FBA" w:rsidP="0069397A">
      <w:pPr>
        <w:pStyle w:val="PlainText"/>
        <w:tabs>
          <w:tab w:val="left" w:pos="720"/>
          <w:tab w:val="left" w:pos="1440"/>
          <w:tab w:val="left" w:pos="2160"/>
          <w:tab w:val="left" w:pos="2880"/>
          <w:tab w:val="left" w:pos="3600"/>
        </w:tabs>
        <w:ind w:left="720" w:hanging="720"/>
        <w:rPr>
          <w:rFonts w:ascii="Times New Roman" w:hAnsi="Times New Roman" w:cs="Times New Roman"/>
          <w:color w:val="000000"/>
          <w:sz w:val="22"/>
          <w:szCs w:val="22"/>
        </w:rPr>
      </w:pPr>
    </w:p>
    <w:p w14:paraId="66618236" w14:textId="77777777" w:rsidR="00DF0BC9" w:rsidRDefault="00F44FBA" w:rsidP="0069397A">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 xml:space="preserve">The guaranteed issue requirements of 24-A M.R.S.A. </w:t>
      </w:r>
      <w:r w:rsidR="0069397A">
        <w:rPr>
          <w:rFonts w:ascii="Times New Roman" w:hAnsi="Times New Roman" w:cs="Times New Roman"/>
          <w:color w:val="000000"/>
          <w:sz w:val="22"/>
          <w:szCs w:val="22"/>
        </w:rPr>
        <w:t>§</w:t>
      </w:r>
      <w:r w:rsidRPr="00DF0BC9">
        <w:rPr>
          <w:rFonts w:ascii="Times New Roman" w:hAnsi="Times New Roman" w:cs="Times New Roman"/>
          <w:color w:val="000000"/>
          <w:sz w:val="22"/>
          <w:szCs w:val="22"/>
        </w:rPr>
        <w:t xml:space="preserve">2736-C apply to plans approved pursuant to this Rule only with respect to </w:t>
      </w:r>
      <w:smartTag w:uri="urn:schemas-microsoft-com:office:smarttags" w:element="place">
        <w:smartTag w:uri="urn:schemas-microsoft-com:office:smarttags" w:element="State">
          <w:r w:rsidRPr="00DF0BC9">
            <w:rPr>
              <w:rFonts w:ascii="Times New Roman" w:hAnsi="Times New Roman" w:cs="Times New Roman"/>
              <w:color w:val="000000"/>
              <w:sz w:val="22"/>
              <w:szCs w:val="22"/>
            </w:rPr>
            <w:t>Maine</w:t>
          </w:r>
        </w:smartTag>
      </w:smartTag>
      <w:r w:rsidRPr="00DF0BC9">
        <w:rPr>
          <w:rFonts w:ascii="Times New Roman" w:hAnsi="Times New Roman" w:cs="Times New Roman"/>
          <w:color w:val="000000"/>
          <w:sz w:val="22"/>
          <w:szCs w:val="22"/>
        </w:rPr>
        <w:t xml:space="preserve"> residents who apply for coverage prior to the age of 30.</w:t>
      </w:r>
    </w:p>
    <w:p w14:paraId="45CD2DC7" w14:textId="77777777" w:rsidR="00F44FBA" w:rsidRPr="00DF0BC9" w:rsidRDefault="00F44FBA" w:rsidP="0069397A">
      <w:pPr>
        <w:pStyle w:val="PlainText"/>
        <w:tabs>
          <w:tab w:val="left" w:pos="720"/>
          <w:tab w:val="left" w:pos="1440"/>
          <w:tab w:val="left" w:pos="2160"/>
          <w:tab w:val="left" w:pos="2880"/>
          <w:tab w:val="left" w:pos="3600"/>
        </w:tabs>
        <w:ind w:left="720"/>
        <w:rPr>
          <w:rFonts w:ascii="Times New Roman" w:hAnsi="Times New Roman" w:cs="Times New Roman"/>
          <w:color w:val="000000"/>
          <w:sz w:val="22"/>
          <w:szCs w:val="22"/>
        </w:rPr>
      </w:pPr>
    </w:p>
    <w:p w14:paraId="6B62152A" w14:textId="77777777" w:rsidR="00F44FBA" w:rsidRPr="00DF0BC9" w:rsidRDefault="00F44FBA" w:rsidP="0069397A">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Pr="00DF0BC9">
        <w:rPr>
          <w:rFonts w:ascii="Times New Roman" w:hAnsi="Times New Roman" w:cs="Times New Roman"/>
          <w:color w:val="000000"/>
          <w:sz w:val="22"/>
          <w:szCs w:val="22"/>
        </w:rPr>
        <w:tab/>
        <w:t>All plans issued pursuant to this Rule must provide for a mandatory increase in benefits effective at the first annual renewal after the enrollee reaches the age of 30.</w:t>
      </w:r>
    </w:p>
    <w:p w14:paraId="2CD2DF59" w14:textId="77777777" w:rsidR="00F44FBA" w:rsidRPr="00DF0BC9" w:rsidRDefault="00F44FBA" w:rsidP="0069397A">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p>
    <w:p w14:paraId="30CF332C" w14:textId="77777777" w:rsidR="00F44FBA" w:rsidRPr="00DF0BC9" w:rsidRDefault="00F44FBA" w:rsidP="0069397A">
      <w:pPr>
        <w:pStyle w:val="PlainText"/>
        <w:tabs>
          <w:tab w:val="left" w:pos="720"/>
          <w:tab w:val="left" w:pos="1440"/>
          <w:tab w:val="left" w:pos="2160"/>
          <w:tab w:val="left" w:pos="2880"/>
          <w:tab w:val="left" w:pos="3600"/>
        </w:tabs>
        <w:ind w:left="214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A.</w:t>
      </w:r>
      <w:r w:rsidRPr="00DF0BC9">
        <w:rPr>
          <w:rFonts w:ascii="Times New Roman" w:hAnsi="Times New Roman" w:cs="Times New Roman"/>
          <w:color w:val="000000"/>
          <w:sz w:val="22"/>
          <w:szCs w:val="22"/>
        </w:rPr>
        <w:tab/>
        <w:t>Benefits under the plan for persons 30 and over must be the same as benefits under one of the carrier's standardized health insurance plans (Standardized Plan A or Standardized Plan B).</w:t>
      </w:r>
    </w:p>
    <w:p w14:paraId="17EAF0A9" w14:textId="77777777" w:rsidR="00F44FBA" w:rsidRPr="00DF0BC9" w:rsidRDefault="00F44FBA" w:rsidP="0069397A">
      <w:pPr>
        <w:pStyle w:val="PlainText"/>
        <w:tabs>
          <w:tab w:val="left" w:pos="720"/>
          <w:tab w:val="left" w:pos="1440"/>
          <w:tab w:val="left" w:pos="2160"/>
          <w:tab w:val="left" w:pos="2880"/>
          <w:tab w:val="left" w:pos="3600"/>
        </w:tabs>
        <w:ind w:left="2140" w:hanging="710"/>
        <w:rPr>
          <w:rFonts w:ascii="Times New Roman" w:hAnsi="Times New Roman" w:cs="Times New Roman"/>
          <w:color w:val="000000"/>
          <w:sz w:val="22"/>
          <w:szCs w:val="22"/>
        </w:rPr>
      </w:pPr>
    </w:p>
    <w:p w14:paraId="2B1F366C" w14:textId="77777777" w:rsidR="00F44FBA" w:rsidRPr="00DF0BC9" w:rsidRDefault="00F44FBA" w:rsidP="0069397A">
      <w:pPr>
        <w:pStyle w:val="PlainText"/>
        <w:tabs>
          <w:tab w:val="left" w:pos="720"/>
          <w:tab w:val="left" w:pos="1440"/>
          <w:tab w:val="left" w:pos="2160"/>
          <w:tab w:val="left" w:pos="2880"/>
          <w:tab w:val="left" w:pos="3600"/>
        </w:tabs>
        <w:ind w:left="214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B.</w:t>
      </w:r>
      <w:r w:rsidRPr="00DF0BC9">
        <w:rPr>
          <w:rFonts w:ascii="Times New Roman" w:hAnsi="Times New Roman" w:cs="Times New Roman"/>
          <w:color w:val="000000"/>
          <w:sz w:val="22"/>
          <w:szCs w:val="22"/>
        </w:rPr>
        <w:tab/>
        <w:t>Upon providing the enrollee with at least 60 days notice, the carrier may increase premiums to the same level as would apply to a new enrollee for one of the carrier's standardized plans.</w:t>
      </w:r>
    </w:p>
    <w:p w14:paraId="67779B75" w14:textId="77777777" w:rsidR="00F44FBA" w:rsidRPr="00DF0BC9" w:rsidRDefault="00F44FBA" w:rsidP="0069397A">
      <w:pPr>
        <w:pStyle w:val="PlainText"/>
        <w:tabs>
          <w:tab w:val="left" w:pos="720"/>
          <w:tab w:val="left" w:pos="1440"/>
          <w:tab w:val="left" w:pos="2160"/>
          <w:tab w:val="left" w:pos="2880"/>
          <w:tab w:val="left" w:pos="3600"/>
        </w:tabs>
        <w:ind w:left="2140" w:hanging="710"/>
        <w:rPr>
          <w:rFonts w:ascii="Times New Roman" w:hAnsi="Times New Roman" w:cs="Times New Roman"/>
          <w:color w:val="000000"/>
          <w:sz w:val="22"/>
          <w:szCs w:val="22"/>
        </w:rPr>
      </w:pPr>
    </w:p>
    <w:p w14:paraId="7293C99E" w14:textId="77777777" w:rsidR="00F44FBA" w:rsidRPr="00DF0BC9" w:rsidRDefault="00F44FBA" w:rsidP="0069397A">
      <w:pPr>
        <w:pStyle w:val="PlainText"/>
        <w:tabs>
          <w:tab w:val="left" w:pos="720"/>
          <w:tab w:val="left" w:pos="1440"/>
          <w:tab w:val="left" w:pos="2160"/>
          <w:tab w:val="left" w:pos="2880"/>
          <w:tab w:val="left" w:pos="3600"/>
        </w:tabs>
        <w:ind w:left="214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C.</w:t>
      </w:r>
      <w:r w:rsidRPr="00DF0BC9">
        <w:rPr>
          <w:rFonts w:ascii="Times New Roman" w:hAnsi="Times New Roman" w:cs="Times New Roman"/>
          <w:color w:val="000000"/>
          <w:sz w:val="22"/>
          <w:szCs w:val="22"/>
        </w:rPr>
        <w:tab/>
        <w:t xml:space="preserve">The notice of rate increase must advise the enrollee of </w:t>
      </w:r>
      <w:proofErr w:type="gramStart"/>
      <w:r w:rsidRPr="00DF0BC9">
        <w:rPr>
          <w:rFonts w:ascii="Times New Roman" w:hAnsi="Times New Roman" w:cs="Times New Roman"/>
          <w:color w:val="000000"/>
          <w:sz w:val="22"/>
          <w:szCs w:val="22"/>
        </w:rPr>
        <w:t>all of</w:t>
      </w:r>
      <w:proofErr w:type="gramEnd"/>
      <w:r w:rsidRPr="00DF0BC9">
        <w:rPr>
          <w:rFonts w:ascii="Times New Roman" w:hAnsi="Times New Roman" w:cs="Times New Roman"/>
          <w:color w:val="000000"/>
          <w:sz w:val="22"/>
          <w:szCs w:val="22"/>
        </w:rPr>
        <w:t xml:space="preserve"> the carrier's other individual health in</w:t>
      </w:r>
      <w:r w:rsidR="008C3FAA" w:rsidRPr="00DF0BC9">
        <w:rPr>
          <w:rFonts w:ascii="Times New Roman" w:hAnsi="Times New Roman" w:cs="Times New Roman"/>
          <w:color w:val="000000"/>
          <w:sz w:val="22"/>
          <w:szCs w:val="22"/>
        </w:rPr>
        <w:t>surance plans available in the S</w:t>
      </w:r>
      <w:r w:rsidRPr="00DF0BC9">
        <w:rPr>
          <w:rFonts w:ascii="Times New Roman" w:hAnsi="Times New Roman" w:cs="Times New Roman"/>
          <w:color w:val="000000"/>
          <w:sz w:val="22"/>
          <w:szCs w:val="22"/>
        </w:rPr>
        <w:t xml:space="preserve">tate of Maine on a guaranteed issue basis pursuant to 24-A M.R.S.A. </w:t>
      </w:r>
      <w:r w:rsidR="0069397A">
        <w:rPr>
          <w:rFonts w:ascii="Times New Roman" w:hAnsi="Times New Roman" w:cs="Times New Roman"/>
          <w:color w:val="000000"/>
          <w:sz w:val="22"/>
          <w:szCs w:val="22"/>
        </w:rPr>
        <w:t>§</w:t>
      </w:r>
      <w:r w:rsidRPr="00DF0BC9">
        <w:rPr>
          <w:rFonts w:ascii="Times New Roman" w:hAnsi="Times New Roman" w:cs="Times New Roman"/>
          <w:color w:val="000000"/>
          <w:sz w:val="22"/>
          <w:szCs w:val="22"/>
        </w:rPr>
        <w:t>2736-C.</w:t>
      </w:r>
    </w:p>
    <w:p w14:paraId="2AAAA4BE" w14:textId="77777777" w:rsidR="00F44FBA" w:rsidRPr="00DF0BC9" w:rsidRDefault="00F44FBA" w:rsidP="0069397A">
      <w:pPr>
        <w:pStyle w:val="PlainText"/>
        <w:tabs>
          <w:tab w:val="left" w:pos="720"/>
          <w:tab w:val="left" w:pos="1440"/>
          <w:tab w:val="left" w:pos="2160"/>
          <w:tab w:val="left" w:pos="2880"/>
          <w:tab w:val="left" w:pos="3600"/>
        </w:tabs>
        <w:ind w:left="2140" w:hanging="710"/>
        <w:rPr>
          <w:rFonts w:ascii="Times New Roman" w:hAnsi="Times New Roman" w:cs="Times New Roman"/>
          <w:color w:val="000000"/>
          <w:sz w:val="22"/>
          <w:szCs w:val="22"/>
        </w:rPr>
      </w:pPr>
    </w:p>
    <w:p w14:paraId="6F7EC7B1" w14:textId="77777777" w:rsidR="00F44FBA" w:rsidRPr="00DF0BC9" w:rsidRDefault="00F44FBA" w:rsidP="0069397A">
      <w:pPr>
        <w:pStyle w:val="PlainText"/>
        <w:tabs>
          <w:tab w:val="left" w:pos="720"/>
          <w:tab w:val="left" w:pos="1440"/>
          <w:tab w:val="left" w:pos="2160"/>
          <w:tab w:val="left" w:pos="2880"/>
          <w:tab w:val="left" w:pos="3600"/>
        </w:tabs>
        <w:ind w:left="214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D.</w:t>
      </w:r>
      <w:r w:rsidRPr="00DF0BC9">
        <w:rPr>
          <w:rFonts w:ascii="Times New Roman" w:hAnsi="Times New Roman" w:cs="Times New Roman"/>
          <w:color w:val="000000"/>
          <w:sz w:val="22"/>
          <w:szCs w:val="22"/>
        </w:rPr>
        <w:tab/>
        <w:t>A carrier's rate revisions for the standardized plans must reflect the combined claims experience of those who purchased the standardized plans directly and those who receive standardized plan benefits pursuant to this subsection.</w:t>
      </w:r>
    </w:p>
    <w:p w14:paraId="6DBFB3C1" w14:textId="77777777" w:rsidR="00F44FBA" w:rsidRPr="00DF0BC9" w:rsidRDefault="00F44FBA" w:rsidP="0069397A">
      <w:pPr>
        <w:pStyle w:val="PlainText"/>
        <w:tabs>
          <w:tab w:val="left" w:pos="720"/>
          <w:tab w:val="left" w:pos="1440"/>
          <w:tab w:val="left" w:pos="2160"/>
          <w:tab w:val="left" w:pos="2880"/>
          <w:tab w:val="left" w:pos="3600"/>
        </w:tabs>
        <w:ind w:left="1080" w:hanging="360"/>
        <w:rPr>
          <w:rFonts w:ascii="Times New Roman" w:hAnsi="Times New Roman" w:cs="Times New Roman"/>
          <w:color w:val="000000"/>
          <w:sz w:val="22"/>
          <w:szCs w:val="22"/>
        </w:rPr>
      </w:pPr>
    </w:p>
    <w:p w14:paraId="6E5FE706" w14:textId="77777777" w:rsidR="00F44FBA" w:rsidRPr="00DF0BC9" w:rsidRDefault="00F44FBA" w:rsidP="0069397A">
      <w:pPr>
        <w:pStyle w:val="PlainText"/>
        <w:tabs>
          <w:tab w:val="left" w:pos="720"/>
          <w:tab w:val="left" w:pos="1440"/>
          <w:tab w:val="left" w:pos="2160"/>
          <w:tab w:val="left" w:pos="2880"/>
          <w:tab w:val="left" w:pos="3600"/>
        </w:tabs>
        <w:ind w:left="1430" w:hanging="660"/>
        <w:rPr>
          <w:rFonts w:ascii="Times New Roman" w:hAnsi="Times New Roman" w:cs="Times New Roman"/>
          <w:color w:val="000000"/>
          <w:sz w:val="22"/>
          <w:szCs w:val="22"/>
        </w:rPr>
      </w:pPr>
      <w:r w:rsidRPr="00DF0BC9">
        <w:rPr>
          <w:rFonts w:ascii="Times New Roman" w:hAnsi="Times New Roman" w:cs="Times New Roman"/>
          <w:color w:val="000000"/>
          <w:sz w:val="22"/>
          <w:szCs w:val="22"/>
        </w:rPr>
        <w:t>3.</w:t>
      </w:r>
      <w:r w:rsidRPr="00DF0BC9">
        <w:rPr>
          <w:rFonts w:ascii="Times New Roman" w:hAnsi="Times New Roman" w:cs="Times New Roman"/>
          <w:color w:val="000000"/>
          <w:sz w:val="22"/>
          <w:szCs w:val="22"/>
        </w:rPr>
        <w:tab/>
        <w:t>Between the ninetieth and sixtieth day before an enrollee's thirtieth birthday, a carrier must provide the enrollee with that written notification of the mandatory increase in plan benefits and the enrollee's guaranteed issue rights submitted for approval pursuant to Section 5 of this Rule.</w:t>
      </w:r>
    </w:p>
    <w:p w14:paraId="702ED161" w14:textId="77777777" w:rsidR="00DF0BC9" w:rsidRDefault="00320F4F" w:rsidP="0069397A">
      <w:pPr>
        <w:pStyle w:val="PlainText"/>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4.</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 xml:space="preserve">Carriers must advise enrollees that they are nearing plan maximums when claims received by the carrier reach 75% of any annual or lifetime maximum contained in the policy and provide the enrollee with written notification regarding the guaranteed issue rights to enroll in other individual policies offered in </w:t>
      </w:r>
      <w:smartTag w:uri="urn:schemas-microsoft-com:office:smarttags" w:element="place">
        <w:smartTag w:uri="urn:schemas-microsoft-com:office:smarttags" w:element="State">
          <w:r w:rsidRPr="00DF0BC9">
            <w:rPr>
              <w:rFonts w:ascii="Times New Roman" w:hAnsi="Times New Roman" w:cs="Times New Roman"/>
              <w:color w:val="000000"/>
              <w:sz w:val="22"/>
              <w:szCs w:val="22"/>
            </w:rPr>
            <w:t>Maine</w:t>
          </w:r>
        </w:smartTag>
      </w:smartTag>
      <w:r w:rsidRPr="00DF0BC9">
        <w:rPr>
          <w:rFonts w:ascii="Times New Roman" w:hAnsi="Times New Roman" w:cs="Times New Roman"/>
          <w:color w:val="000000"/>
          <w:sz w:val="22"/>
          <w:szCs w:val="22"/>
        </w:rPr>
        <w:t xml:space="preserve"> without being subject to a preexisting condition exclusion.</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A carrier may not enforce annual or lifetime maximums unless the required notice has been provided.</w:t>
      </w:r>
    </w:p>
    <w:p w14:paraId="4F236E59" w14:textId="77777777" w:rsidR="00EF50E0" w:rsidRDefault="00EF50E0" w:rsidP="0069397A">
      <w:pPr>
        <w:pStyle w:val="PlainText"/>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p>
    <w:p w14:paraId="1D4D2CC4" w14:textId="77777777" w:rsidR="00320F4F" w:rsidRPr="00DF0BC9" w:rsidRDefault="00320F4F" w:rsidP="0069397A">
      <w:pPr>
        <w:pStyle w:val="PlainText"/>
        <w:tabs>
          <w:tab w:val="left" w:pos="720"/>
          <w:tab w:val="left" w:pos="1440"/>
          <w:tab w:val="left" w:pos="2160"/>
          <w:tab w:val="left" w:pos="2880"/>
          <w:tab w:val="left" w:pos="3600"/>
        </w:tabs>
        <w:ind w:left="720"/>
        <w:rPr>
          <w:rFonts w:ascii="Times New Roman" w:hAnsi="Times New Roman" w:cs="Times New Roman"/>
          <w:color w:val="000000"/>
          <w:sz w:val="22"/>
          <w:szCs w:val="22"/>
        </w:rPr>
      </w:pPr>
    </w:p>
    <w:p w14:paraId="34BB2C47" w14:textId="77777777" w:rsidR="00DF0BC9" w:rsidRPr="00EF50E0" w:rsidRDefault="00EF50E0" w:rsidP="00EF50E0">
      <w:pPr>
        <w:pStyle w:val="PlainText"/>
        <w:tabs>
          <w:tab w:val="left" w:pos="720"/>
          <w:tab w:val="left" w:pos="1440"/>
          <w:tab w:val="left" w:pos="2160"/>
          <w:tab w:val="left" w:pos="2880"/>
          <w:tab w:val="left" w:pos="3600"/>
        </w:tabs>
        <w:ind w:left="1430" w:right="-180" w:hanging="1430"/>
        <w:rPr>
          <w:rFonts w:ascii="Times New Roman" w:hAnsi="Times New Roman" w:cs="Times New Roman"/>
          <w:b/>
          <w:color w:val="000000"/>
          <w:sz w:val="22"/>
          <w:szCs w:val="22"/>
        </w:rPr>
      </w:pPr>
      <w:r w:rsidRPr="00EF50E0">
        <w:rPr>
          <w:rFonts w:ascii="Times New Roman" w:hAnsi="Times New Roman" w:cs="Times New Roman"/>
          <w:b/>
          <w:color w:val="000000"/>
          <w:sz w:val="22"/>
          <w:szCs w:val="22"/>
        </w:rPr>
        <w:t>SECTION 7.</w:t>
      </w:r>
      <w:r w:rsidRPr="00EF50E0">
        <w:rPr>
          <w:rFonts w:ascii="Times New Roman" w:hAnsi="Times New Roman" w:cs="Times New Roman"/>
          <w:b/>
          <w:color w:val="000000"/>
          <w:sz w:val="22"/>
          <w:szCs w:val="22"/>
        </w:rPr>
        <w:tab/>
      </w:r>
      <w:r w:rsidR="00F44FBA" w:rsidRPr="00EF50E0">
        <w:rPr>
          <w:rFonts w:ascii="Times New Roman" w:hAnsi="Times New Roman" w:cs="Times New Roman"/>
          <w:b/>
          <w:color w:val="000000"/>
          <w:sz w:val="22"/>
          <w:szCs w:val="22"/>
        </w:rPr>
        <w:t>MINIMUM PLAN REQUIREMENTS FOR PERSONS UNDER 30 YEARS OF AGE</w:t>
      </w:r>
    </w:p>
    <w:p w14:paraId="0B9E67CD"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5700EC4D" w14:textId="77777777" w:rsidR="00DF0BC9" w:rsidRDefault="00F44FBA" w:rsidP="0069397A">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A plan issued pursuant to this Rule must provide coverage for medically necessary hospital, medical, and surgical expenses, subject to the minimum benefit requirements set forth in this section.</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 xml:space="preserve"> Carriers may offer pilot project plans with greater benefits.</w:t>
      </w:r>
    </w:p>
    <w:p w14:paraId="59763517"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26DF9B82" w14:textId="77777777" w:rsidR="00DF0BC9" w:rsidRDefault="00F44FBA" w:rsidP="0069397A">
      <w:pPr>
        <w:pStyle w:val="PlainText"/>
        <w:tabs>
          <w:tab w:val="left" w:pos="720"/>
          <w:tab w:val="left" w:pos="1440"/>
          <w:tab w:val="left" w:pos="2160"/>
          <w:tab w:val="left" w:pos="2880"/>
          <w:tab w:val="left" w:pos="3600"/>
        </w:tabs>
        <w:ind w:left="220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lastRenderedPageBreak/>
        <w:t>A.</w:t>
      </w:r>
      <w:r w:rsidRPr="00DF0BC9">
        <w:rPr>
          <w:rFonts w:ascii="Times New Roman" w:hAnsi="Times New Roman" w:cs="Times New Roman"/>
          <w:color w:val="000000"/>
          <w:sz w:val="22"/>
          <w:szCs w:val="22"/>
        </w:rPr>
        <w:tab/>
        <w:t>The first three office visits must be covered prior to the application of any plan deductible.</w:t>
      </w:r>
    </w:p>
    <w:p w14:paraId="6B5D9022" w14:textId="77777777" w:rsidR="00F44FBA" w:rsidRPr="00DF0BC9" w:rsidRDefault="00F44FBA" w:rsidP="0069397A">
      <w:pPr>
        <w:pStyle w:val="PlainText"/>
        <w:tabs>
          <w:tab w:val="left" w:pos="720"/>
          <w:tab w:val="left" w:pos="1440"/>
          <w:tab w:val="left" w:pos="2160"/>
          <w:tab w:val="left" w:pos="2880"/>
          <w:tab w:val="left" w:pos="3600"/>
        </w:tabs>
        <w:ind w:left="2200" w:hanging="710"/>
        <w:rPr>
          <w:rFonts w:ascii="Times New Roman" w:hAnsi="Times New Roman" w:cs="Times New Roman"/>
          <w:color w:val="000000"/>
          <w:sz w:val="22"/>
          <w:szCs w:val="22"/>
        </w:rPr>
      </w:pPr>
    </w:p>
    <w:p w14:paraId="7F6F543F" w14:textId="77777777" w:rsid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The first three office visits may be subject to cost sharing not greater than a $25 copayment or 20% of eligible charges for a participating provider.</w:t>
      </w:r>
      <w:r w:rsidR="00165857">
        <w:rPr>
          <w:rFonts w:ascii="Times New Roman" w:hAnsi="Times New Roman" w:cs="Times New Roman"/>
          <w:color w:val="000000"/>
          <w:sz w:val="22"/>
          <w:szCs w:val="22"/>
        </w:rPr>
        <w:t xml:space="preserve"> </w:t>
      </w:r>
      <w:r w:rsidR="0030138E" w:rsidRPr="00DF0BC9">
        <w:rPr>
          <w:rFonts w:ascii="Times New Roman" w:hAnsi="Times New Roman" w:cs="Times New Roman"/>
          <w:color w:val="000000"/>
          <w:sz w:val="22"/>
          <w:szCs w:val="22"/>
        </w:rPr>
        <w:t>Additional services other than charges for the office visit may be subject to the plan deductible or to higher cost sharing</w:t>
      </w:r>
      <w:r w:rsidR="008C3FAA" w:rsidRPr="00DF0BC9">
        <w:rPr>
          <w:rFonts w:ascii="Times New Roman" w:hAnsi="Times New Roman" w:cs="Times New Roman"/>
          <w:color w:val="000000"/>
          <w:sz w:val="22"/>
          <w:szCs w:val="22"/>
        </w:rPr>
        <w:t>,</w:t>
      </w:r>
      <w:r w:rsidR="0030138E" w:rsidRPr="00DF0BC9">
        <w:rPr>
          <w:rFonts w:ascii="Times New Roman" w:hAnsi="Times New Roman" w:cs="Times New Roman"/>
          <w:color w:val="000000"/>
          <w:sz w:val="22"/>
          <w:szCs w:val="22"/>
        </w:rPr>
        <w:t xml:space="preserve"> even if </w:t>
      </w:r>
      <w:r w:rsidR="00E23C95" w:rsidRPr="00DF0BC9">
        <w:rPr>
          <w:rFonts w:ascii="Times New Roman" w:hAnsi="Times New Roman" w:cs="Times New Roman"/>
          <w:color w:val="000000"/>
          <w:sz w:val="22"/>
          <w:szCs w:val="22"/>
        </w:rPr>
        <w:t>performed during one of the first three office visits.</w:t>
      </w:r>
    </w:p>
    <w:p w14:paraId="6CFFE44D" w14:textId="77777777" w:rsidR="00F44FBA" w:rsidRP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p>
    <w:p w14:paraId="2FE66213" w14:textId="77777777" w:rsid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Pr="00DF0BC9">
        <w:rPr>
          <w:rFonts w:ascii="Times New Roman" w:hAnsi="Times New Roman" w:cs="Times New Roman"/>
          <w:color w:val="000000"/>
          <w:sz w:val="22"/>
          <w:szCs w:val="22"/>
        </w:rPr>
        <w:tab/>
        <w:t>Enrollees may use the first three office visits for medically necessary services including, but not limited to, the following types of services.</w:t>
      </w:r>
    </w:p>
    <w:p w14:paraId="344D2F5F" w14:textId="77777777" w:rsidR="00F44FBA" w:rsidRP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p>
    <w:p w14:paraId="101F1965"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(a)</w:t>
      </w:r>
      <w:r w:rsidRPr="00DF0BC9">
        <w:rPr>
          <w:rFonts w:ascii="Times New Roman" w:hAnsi="Times New Roman" w:cs="Times New Roman"/>
          <w:color w:val="000000"/>
          <w:sz w:val="22"/>
          <w:szCs w:val="22"/>
        </w:rPr>
        <w:tab/>
        <w:t>Routine care</w:t>
      </w:r>
    </w:p>
    <w:p w14:paraId="141DEEEB"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5B635BD3"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(b)</w:t>
      </w:r>
      <w:r w:rsidRPr="00DF0BC9">
        <w:rPr>
          <w:rFonts w:ascii="Times New Roman" w:hAnsi="Times New Roman" w:cs="Times New Roman"/>
          <w:color w:val="000000"/>
          <w:sz w:val="22"/>
          <w:szCs w:val="22"/>
        </w:rPr>
        <w:tab/>
        <w:t>Preventive care</w:t>
      </w:r>
    </w:p>
    <w:p w14:paraId="0DC69F2C"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17D51595"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(c)</w:t>
      </w:r>
      <w:r w:rsidRPr="00DF0BC9">
        <w:rPr>
          <w:rFonts w:ascii="Times New Roman" w:hAnsi="Times New Roman" w:cs="Times New Roman"/>
          <w:color w:val="000000"/>
          <w:sz w:val="22"/>
          <w:szCs w:val="22"/>
        </w:rPr>
        <w:tab/>
        <w:t>Sick visits</w:t>
      </w:r>
    </w:p>
    <w:p w14:paraId="64A9AA40"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5BF55122"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(d)</w:t>
      </w:r>
      <w:r w:rsidRPr="00DF0BC9">
        <w:rPr>
          <w:rFonts w:ascii="Times New Roman" w:hAnsi="Times New Roman" w:cs="Times New Roman"/>
          <w:color w:val="000000"/>
          <w:sz w:val="22"/>
          <w:szCs w:val="22"/>
        </w:rPr>
        <w:tab/>
        <w:t>Eye examinations</w:t>
      </w:r>
    </w:p>
    <w:p w14:paraId="6D36772A"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5D868316"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(e)</w:t>
      </w:r>
      <w:r w:rsidRPr="00DF0BC9">
        <w:rPr>
          <w:rFonts w:ascii="Times New Roman" w:hAnsi="Times New Roman" w:cs="Times New Roman"/>
          <w:color w:val="000000"/>
          <w:sz w:val="22"/>
          <w:szCs w:val="22"/>
        </w:rPr>
        <w:tab/>
        <w:t>Family planning</w:t>
      </w:r>
    </w:p>
    <w:p w14:paraId="0C5FD483"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5368602F"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(f)</w:t>
      </w:r>
      <w:r w:rsidRPr="00DF0BC9">
        <w:rPr>
          <w:rFonts w:ascii="Times New Roman" w:hAnsi="Times New Roman" w:cs="Times New Roman"/>
          <w:color w:val="000000"/>
          <w:sz w:val="22"/>
          <w:szCs w:val="22"/>
        </w:rPr>
        <w:tab/>
        <w:t>Consultations with a specialist</w:t>
      </w:r>
    </w:p>
    <w:p w14:paraId="663EC68F"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115453D6"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(g)</w:t>
      </w:r>
      <w:r w:rsidRPr="00DF0BC9">
        <w:rPr>
          <w:rFonts w:ascii="Times New Roman" w:hAnsi="Times New Roman" w:cs="Times New Roman"/>
          <w:color w:val="000000"/>
          <w:sz w:val="22"/>
          <w:szCs w:val="22"/>
        </w:rPr>
        <w:tab/>
        <w:t>Physical, speech, and occupational therapies</w:t>
      </w:r>
    </w:p>
    <w:p w14:paraId="6B210431"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6CAAC8A1"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(h)</w:t>
      </w:r>
      <w:r w:rsidRPr="00DF0BC9">
        <w:rPr>
          <w:rFonts w:ascii="Times New Roman" w:hAnsi="Times New Roman" w:cs="Times New Roman"/>
          <w:color w:val="000000"/>
          <w:sz w:val="22"/>
          <w:szCs w:val="22"/>
        </w:rPr>
        <w:tab/>
        <w:t>Care by a chiropractor</w:t>
      </w:r>
    </w:p>
    <w:p w14:paraId="6EDFBA01"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17EF9966"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(i)</w:t>
      </w:r>
      <w:r w:rsidRPr="00DF0BC9">
        <w:rPr>
          <w:rFonts w:ascii="Times New Roman" w:hAnsi="Times New Roman" w:cs="Times New Roman"/>
          <w:color w:val="000000"/>
          <w:sz w:val="22"/>
          <w:szCs w:val="22"/>
        </w:rPr>
        <w:tab/>
        <w:t>Outpatient mental health services</w:t>
      </w:r>
    </w:p>
    <w:p w14:paraId="5DDC9A38"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73155113"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(j)</w:t>
      </w:r>
      <w:r w:rsidRPr="00DF0BC9">
        <w:rPr>
          <w:rFonts w:ascii="Times New Roman" w:hAnsi="Times New Roman" w:cs="Times New Roman"/>
          <w:color w:val="000000"/>
          <w:sz w:val="22"/>
          <w:szCs w:val="22"/>
        </w:rPr>
        <w:tab/>
        <w:t>Outpatient drug rehabilitation services</w:t>
      </w:r>
    </w:p>
    <w:p w14:paraId="13D433FA"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4EDAAADA"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(k)</w:t>
      </w:r>
      <w:r w:rsidRPr="00DF0BC9">
        <w:rPr>
          <w:rFonts w:ascii="Times New Roman" w:hAnsi="Times New Roman" w:cs="Times New Roman"/>
          <w:color w:val="000000"/>
          <w:sz w:val="22"/>
          <w:szCs w:val="22"/>
        </w:rPr>
        <w:tab/>
        <w:t>Outpatient alcohol rehabilitation services</w:t>
      </w:r>
    </w:p>
    <w:p w14:paraId="35D94D67" w14:textId="77777777" w:rsidR="00DF0BC9" w:rsidRDefault="00DF0BC9"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6C7B4AF2" w14:textId="77777777" w:rsidR="00DF0BC9" w:rsidRDefault="00F44FBA" w:rsidP="0069397A">
      <w:pPr>
        <w:pStyle w:val="PlainText"/>
        <w:tabs>
          <w:tab w:val="left" w:pos="720"/>
          <w:tab w:val="left" w:pos="1440"/>
          <w:tab w:val="left" w:pos="2160"/>
          <w:tab w:val="left" w:pos="2880"/>
          <w:tab w:val="left" w:pos="3600"/>
        </w:tabs>
        <w:ind w:left="1430"/>
        <w:rPr>
          <w:rFonts w:ascii="Times New Roman" w:hAnsi="Times New Roman" w:cs="Times New Roman"/>
          <w:color w:val="000000"/>
          <w:sz w:val="22"/>
          <w:szCs w:val="22"/>
        </w:rPr>
      </w:pPr>
      <w:r w:rsidRPr="00DF0BC9">
        <w:rPr>
          <w:rFonts w:ascii="Times New Roman" w:hAnsi="Times New Roman" w:cs="Times New Roman"/>
          <w:color w:val="000000"/>
          <w:sz w:val="22"/>
          <w:szCs w:val="22"/>
        </w:rPr>
        <w:t>B.</w:t>
      </w:r>
      <w:r w:rsidRPr="00DF0BC9">
        <w:rPr>
          <w:rFonts w:ascii="Times New Roman" w:hAnsi="Times New Roman" w:cs="Times New Roman"/>
          <w:color w:val="000000"/>
          <w:sz w:val="22"/>
          <w:szCs w:val="22"/>
        </w:rPr>
        <w:tab/>
        <w:t>Prescription drug expenses must be covered.</w:t>
      </w:r>
    </w:p>
    <w:p w14:paraId="50F720A5" w14:textId="77777777" w:rsidR="00F44FBA" w:rsidRPr="00DF0BC9" w:rsidRDefault="00F44FBA" w:rsidP="0069397A">
      <w:pPr>
        <w:pStyle w:val="PlainText"/>
        <w:tabs>
          <w:tab w:val="left" w:pos="720"/>
          <w:tab w:val="left" w:pos="1440"/>
          <w:tab w:val="left" w:pos="2160"/>
          <w:tab w:val="left" w:pos="2880"/>
          <w:tab w:val="left" w:pos="3600"/>
        </w:tabs>
        <w:ind w:left="360"/>
        <w:rPr>
          <w:rFonts w:ascii="Times New Roman" w:hAnsi="Times New Roman" w:cs="Times New Roman"/>
          <w:color w:val="000000"/>
          <w:sz w:val="22"/>
          <w:szCs w:val="22"/>
        </w:rPr>
      </w:pPr>
    </w:p>
    <w:p w14:paraId="33AC4829" w14:textId="77777777" w:rsid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Prescription drug expenses may not be subject to any plan deductible.</w:t>
      </w:r>
    </w:p>
    <w:p w14:paraId="73592E26" w14:textId="77777777" w:rsidR="00F44FBA" w:rsidRP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p>
    <w:p w14:paraId="3F4C5F2A" w14:textId="77777777" w:rsid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Pr="00DF0BC9">
        <w:rPr>
          <w:rFonts w:ascii="Times New Roman" w:hAnsi="Times New Roman" w:cs="Times New Roman"/>
          <w:color w:val="000000"/>
          <w:sz w:val="22"/>
          <w:szCs w:val="22"/>
        </w:rPr>
        <w:tab/>
        <w:t>The first $1,500 of eligible prescription drug expenses may be subject to cost sharing not greater than:</w:t>
      </w:r>
    </w:p>
    <w:p w14:paraId="6FEBB5BB" w14:textId="77777777" w:rsidR="00F44FBA" w:rsidRPr="00DF0BC9" w:rsidRDefault="00F44FBA" w:rsidP="0069397A">
      <w:pPr>
        <w:pStyle w:val="PlainText"/>
        <w:tabs>
          <w:tab w:val="left" w:pos="720"/>
          <w:tab w:val="left" w:pos="1440"/>
          <w:tab w:val="left" w:pos="2160"/>
          <w:tab w:val="left" w:pos="2880"/>
          <w:tab w:val="left" w:pos="3600"/>
        </w:tabs>
        <w:ind w:left="2160" w:hanging="360"/>
        <w:rPr>
          <w:rFonts w:ascii="Times New Roman" w:hAnsi="Times New Roman" w:cs="Times New Roman"/>
          <w:color w:val="000000"/>
          <w:sz w:val="22"/>
          <w:szCs w:val="22"/>
        </w:rPr>
      </w:pPr>
    </w:p>
    <w:p w14:paraId="40A7C138" w14:textId="77777777" w:rsidR="00F44FBA" w:rsidRPr="00DF0BC9" w:rsidRDefault="00EF50E0"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Pr>
          <w:rFonts w:ascii="Times New Roman" w:hAnsi="Times New Roman" w:cs="Times New Roman"/>
          <w:color w:val="000000"/>
          <w:sz w:val="22"/>
          <w:szCs w:val="22"/>
        </w:rPr>
        <w:t>(a)</w:t>
      </w:r>
      <w:r w:rsidR="00F44FBA" w:rsidRPr="00DF0BC9">
        <w:rPr>
          <w:rFonts w:ascii="Times New Roman" w:hAnsi="Times New Roman" w:cs="Times New Roman"/>
          <w:color w:val="000000"/>
          <w:sz w:val="22"/>
          <w:szCs w:val="22"/>
        </w:rPr>
        <w:tab/>
        <w:t xml:space="preserve">$25 copayment for a </w:t>
      </w:r>
      <w:proofErr w:type="gramStart"/>
      <w:r w:rsidR="00F44FBA" w:rsidRPr="00DF0BC9">
        <w:rPr>
          <w:rFonts w:ascii="Times New Roman" w:hAnsi="Times New Roman" w:cs="Times New Roman"/>
          <w:color w:val="000000"/>
          <w:sz w:val="22"/>
          <w:szCs w:val="22"/>
        </w:rPr>
        <w:t>30 day</w:t>
      </w:r>
      <w:proofErr w:type="gramEnd"/>
      <w:r w:rsidR="00F44FBA" w:rsidRPr="00DF0BC9">
        <w:rPr>
          <w:rFonts w:ascii="Times New Roman" w:hAnsi="Times New Roman" w:cs="Times New Roman"/>
          <w:color w:val="000000"/>
          <w:sz w:val="22"/>
          <w:szCs w:val="22"/>
        </w:rPr>
        <w:t xml:space="preserve"> supply, or</w:t>
      </w:r>
    </w:p>
    <w:p w14:paraId="7EAC459A"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31F710FE"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(b)</w:t>
      </w:r>
      <w:r w:rsidRPr="00DF0BC9">
        <w:rPr>
          <w:rFonts w:ascii="Times New Roman" w:hAnsi="Times New Roman" w:cs="Times New Roman"/>
          <w:color w:val="000000"/>
          <w:sz w:val="22"/>
          <w:szCs w:val="22"/>
        </w:rPr>
        <w:tab/>
        <w:t>20% of eligible charges.</w:t>
      </w:r>
    </w:p>
    <w:p w14:paraId="6E53B76A" w14:textId="77777777" w:rsidR="00F44FBA" w:rsidRPr="00DF0BC9" w:rsidRDefault="00F44FBA" w:rsidP="0069397A">
      <w:pPr>
        <w:pStyle w:val="PlainText"/>
        <w:tabs>
          <w:tab w:val="left" w:pos="720"/>
          <w:tab w:val="left" w:pos="1440"/>
          <w:tab w:val="left" w:pos="2160"/>
          <w:tab w:val="left" w:pos="2880"/>
          <w:tab w:val="left" w:pos="3600"/>
        </w:tabs>
        <w:ind w:left="2520"/>
        <w:rPr>
          <w:rFonts w:ascii="Times New Roman" w:hAnsi="Times New Roman" w:cs="Times New Roman"/>
          <w:color w:val="000000"/>
          <w:sz w:val="22"/>
          <w:szCs w:val="22"/>
        </w:rPr>
      </w:pPr>
    </w:p>
    <w:p w14:paraId="1CB040DD" w14:textId="77777777" w:rsidR="00DF0BC9" w:rsidRDefault="00F44FBA" w:rsidP="0069397A">
      <w:pPr>
        <w:pStyle w:val="PlainText"/>
        <w:tabs>
          <w:tab w:val="left" w:pos="720"/>
          <w:tab w:val="left" w:pos="1440"/>
          <w:tab w:val="left" w:pos="2160"/>
          <w:tab w:val="left" w:pos="2880"/>
          <w:tab w:val="left" w:pos="3600"/>
        </w:tabs>
        <w:ind w:left="2860" w:hanging="660"/>
        <w:rPr>
          <w:rFonts w:ascii="Times New Roman" w:hAnsi="Times New Roman" w:cs="Times New Roman"/>
          <w:color w:val="000000"/>
          <w:sz w:val="22"/>
          <w:szCs w:val="22"/>
        </w:rPr>
      </w:pPr>
      <w:r w:rsidRPr="00DF0BC9">
        <w:rPr>
          <w:rFonts w:ascii="Times New Roman" w:hAnsi="Times New Roman" w:cs="Times New Roman"/>
          <w:color w:val="000000"/>
          <w:sz w:val="22"/>
          <w:szCs w:val="22"/>
        </w:rPr>
        <w:t>(3)</w:t>
      </w:r>
      <w:r w:rsidRPr="00DF0BC9">
        <w:rPr>
          <w:rFonts w:ascii="Times New Roman" w:hAnsi="Times New Roman" w:cs="Times New Roman"/>
          <w:color w:val="000000"/>
          <w:sz w:val="22"/>
          <w:szCs w:val="22"/>
        </w:rPr>
        <w:tab/>
        <w:t>After the first $1,500 in eligible prescription drug charges, actuarially expected aggregate cost sharing may not exceed 50% of eligible charges, excluding out-of-pocket expenses incurred after the enrollee has reached any maximum benefit limitations included in the plan.</w:t>
      </w:r>
    </w:p>
    <w:p w14:paraId="30B532BB" w14:textId="77777777" w:rsidR="00DF0BC9" w:rsidRDefault="00DF0BC9" w:rsidP="0069397A">
      <w:pPr>
        <w:pStyle w:val="PlainText"/>
        <w:tabs>
          <w:tab w:val="left" w:pos="720"/>
          <w:tab w:val="left" w:pos="1440"/>
          <w:tab w:val="left" w:pos="2160"/>
          <w:tab w:val="left" w:pos="2880"/>
          <w:tab w:val="left" w:pos="3600"/>
        </w:tabs>
        <w:ind w:left="1440"/>
        <w:rPr>
          <w:rFonts w:ascii="Times New Roman" w:hAnsi="Times New Roman" w:cs="Times New Roman"/>
          <w:color w:val="000000"/>
          <w:sz w:val="22"/>
          <w:szCs w:val="22"/>
        </w:rPr>
      </w:pPr>
    </w:p>
    <w:p w14:paraId="3267FE9C" w14:textId="77777777" w:rsid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lastRenderedPageBreak/>
        <w:t>C.</w:t>
      </w:r>
      <w:r w:rsidRPr="00DF0BC9">
        <w:rPr>
          <w:rFonts w:ascii="Times New Roman" w:hAnsi="Times New Roman" w:cs="Times New Roman"/>
          <w:color w:val="000000"/>
          <w:sz w:val="22"/>
          <w:szCs w:val="22"/>
        </w:rPr>
        <w:tab/>
        <w:t>Prescription contraceptives must be covered to the same extent that coverage is provided for other prescription drugs.</w:t>
      </w:r>
    </w:p>
    <w:p w14:paraId="5A9F75DF" w14:textId="77777777" w:rsidR="00F44FBA" w:rsidRP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p>
    <w:p w14:paraId="3279C5A1" w14:textId="77777777" w:rsid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D.</w:t>
      </w:r>
      <w:r w:rsidRPr="00DF0BC9">
        <w:rPr>
          <w:rFonts w:ascii="Times New Roman" w:hAnsi="Times New Roman" w:cs="Times New Roman"/>
          <w:color w:val="000000"/>
          <w:sz w:val="22"/>
          <w:szCs w:val="22"/>
        </w:rPr>
        <w:tab/>
        <w:t>Diabetes supplies, blood glucose monitors, insulin pumps and supplies, and infusion devices may not be subject to any plan deductible.</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Cost sharing may not exceed 50% of eligible charges.</w:t>
      </w:r>
    </w:p>
    <w:p w14:paraId="049F6E42" w14:textId="77777777" w:rsidR="00F44FBA" w:rsidRP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p>
    <w:p w14:paraId="7355995D" w14:textId="77777777" w:rsid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E.</w:t>
      </w:r>
      <w:r w:rsidRPr="00DF0BC9">
        <w:rPr>
          <w:rFonts w:ascii="Times New Roman" w:hAnsi="Times New Roman" w:cs="Times New Roman"/>
          <w:color w:val="000000"/>
          <w:sz w:val="22"/>
          <w:szCs w:val="22"/>
        </w:rPr>
        <w:tab/>
        <w:t>Ambulance service and emergency room care must be covered and may not be subject to any plan deductible. Copayments or coinsurance may not exceed $150 for ambulance or $150 for emergency room care.</w:t>
      </w:r>
    </w:p>
    <w:p w14:paraId="35E97840" w14:textId="77777777" w:rsidR="00F44FBA" w:rsidRP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p>
    <w:p w14:paraId="58B705A4" w14:textId="77777777" w:rsid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F.</w:t>
      </w:r>
      <w:r w:rsidRPr="00DF0BC9">
        <w:rPr>
          <w:rFonts w:ascii="Times New Roman" w:hAnsi="Times New Roman" w:cs="Times New Roman"/>
          <w:color w:val="000000"/>
          <w:sz w:val="22"/>
          <w:szCs w:val="22"/>
        </w:rPr>
        <w:tab/>
        <w:t>Coverage for prosthetic devices must be covered and may not be subject to any plan deductible.</w:t>
      </w:r>
    </w:p>
    <w:p w14:paraId="00604EFB" w14:textId="77777777" w:rsidR="00F44FBA" w:rsidRPr="00DF0BC9" w:rsidRDefault="00F44FBA" w:rsidP="0069397A">
      <w:pPr>
        <w:pStyle w:val="PlainText"/>
        <w:tabs>
          <w:tab w:val="left" w:pos="720"/>
          <w:tab w:val="left" w:pos="1440"/>
          <w:tab w:val="left" w:pos="2160"/>
          <w:tab w:val="left" w:pos="2880"/>
          <w:tab w:val="left" w:pos="3600"/>
        </w:tabs>
        <w:ind w:left="2200" w:hanging="800"/>
        <w:rPr>
          <w:rFonts w:ascii="Times New Roman" w:hAnsi="Times New Roman" w:cs="Times New Roman"/>
          <w:color w:val="000000"/>
          <w:sz w:val="22"/>
          <w:szCs w:val="22"/>
        </w:rPr>
      </w:pPr>
    </w:p>
    <w:p w14:paraId="09C2A3F7" w14:textId="77777777" w:rsidR="00F44FBA" w:rsidRPr="00DF0BC9" w:rsidRDefault="00F44FBA" w:rsidP="00EF50E0">
      <w:pPr>
        <w:pStyle w:val="PlainText"/>
        <w:tabs>
          <w:tab w:val="left" w:pos="720"/>
          <w:tab w:val="left" w:pos="1440"/>
          <w:tab w:val="left" w:pos="2160"/>
          <w:tab w:val="left" w:pos="2880"/>
          <w:tab w:val="left" w:pos="3600"/>
        </w:tabs>
        <w:ind w:left="216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G.</w:t>
      </w:r>
      <w:r w:rsidRPr="00DF0BC9">
        <w:rPr>
          <w:rFonts w:ascii="Times New Roman" w:hAnsi="Times New Roman" w:cs="Times New Roman"/>
          <w:color w:val="000000"/>
          <w:sz w:val="22"/>
          <w:szCs w:val="22"/>
        </w:rPr>
        <w:tab/>
        <w:t>At a minimum, the following preventive services must be covered prior to the application of any plan deductible.</w:t>
      </w:r>
    </w:p>
    <w:p w14:paraId="0B18F7BA" w14:textId="77777777" w:rsidR="00DF0BC9" w:rsidRDefault="00F44FBA" w:rsidP="0069397A">
      <w:pPr>
        <w:pStyle w:val="PlainText"/>
        <w:tabs>
          <w:tab w:val="left" w:pos="720"/>
          <w:tab w:val="left" w:pos="1440"/>
          <w:tab w:val="left" w:pos="2160"/>
          <w:tab w:val="left" w:pos="2880"/>
          <w:tab w:val="left" w:pos="3600"/>
        </w:tabs>
        <w:ind w:left="2200" w:hanging="800"/>
        <w:rPr>
          <w:rFonts w:ascii="Times New Roman" w:hAnsi="Times New Roman" w:cs="Times New Roman"/>
          <w:color w:val="000000"/>
          <w:sz w:val="22"/>
          <w:szCs w:val="22"/>
        </w:rPr>
      </w:pPr>
      <w:r w:rsidRPr="00DF0BC9">
        <w:rPr>
          <w:rFonts w:ascii="Times New Roman" w:hAnsi="Times New Roman" w:cs="Times New Roman"/>
          <w:color w:val="000000"/>
          <w:sz w:val="22"/>
          <w:szCs w:val="22"/>
        </w:rPr>
        <w:tab/>
      </w:r>
    </w:p>
    <w:p w14:paraId="57E456E1" w14:textId="77777777" w:rsidR="00F44FBA" w:rsidRPr="00DF0BC9" w:rsidRDefault="00F44FBA"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Screening Mammograms</w:t>
      </w:r>
    </w:p>
    <w:p w14:paraId="6DE5C8C9" w14:textId="77777777" w:rsidR="00F44FBA" w:rsidRPr="00DF0BC9" w:rsidRDefault="00F44FBA"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p>
    <w:p w14:paraId="2354B22B" w14:textId="77777777" w:rsidR="00DF0BC9" w:rsidRDefault="00F44FBA"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Pr="00DF0BC9">
        <w:rPr>
          <w:rFonts w:ascii="Times New Roman" w:hAnsi="Times New Roman" w:cs="Times New Roman"/>
          <w:color w:val="000000"/>
          <w:sz w:val="22"/>
          <w:szCs w:val="22"/>
        </w:rPr>
        <w:tab/>
        <w:t>Prostate Cancer Screening</w:t>
      </w:r>
    </w:p>
    <w:p w14:paraId="0343EBE0" w14:textId="77777777" w:rsidR="00F44FBA" w:rsidRPr="00DF0BC9" w:rsidRDefault="00F44FBA"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p>
    <w:p w14:paraId="5FBC9217" w14:textId="77777777" w:rsidR="00DF0BC9" w:rsidRDefault="00F44FBA"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(3)</w:t>
      </w:r>
      <w:r w:rsidRPr="00DF0BC9">
        <w:rPr>
          <w:rFonts w:ascii="Times New Roman" w:hAnsi="Times New Roman" w:cs="Times New Roman"/>
          <w:color w:val="000000"/>
          <w:sz w:val="22"/>
          <w:szCs w:val="22"/>
        </w:rPr>
        <w:tab/>
        <w:t>Colorectal Cancer Screening</w:t>
      </w:r>
    </w:p>
    <w:p w14:paraId="603D7285" w14:textId="77777777" w:rsidR="00F44FBA" w:rsidRPr="00DF0BC9" w:rsidRDefault="00F44FBA"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p>
    <w:p w14:paraId="305F33F4" w14:textId="77777777" w:rsidR="00DF0BC9" w:rsidRDefault="00F44FBA" w:rsidP="00EF50E0">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Actuarially expected cost sharing for in-network preventive services in the form of copayments or coinsurance may not exceed 50% of eligible charges.</w:t>
      </w:r>
    </w:p>
    <w:p w14:paraId="4F58F719" w14:textId="77777777" w:rsidR="00DF0BC9" w:rsidRDefault="00DF0BC9"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p>
    <w:p w14:paraId="230C63A8" w14:textId="77777777" w:rsid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H.</w:t>
      </w:r>
      <w:r w:rsidRPr="00DF0BC9">
        <w:rPr>
          <w:rFonts w:ascii="Times New Roman" w:hAnsi="Times New Roman" w:cs="Times New Roman"/>
          <w:color w:val="000000"/>
          <w:sz w:val="22"/>
          <w:szCs w:val="22"/>
        </w:rPr>
        <w:tab/>
        <w:t>Inpatient services must be covered.</w:t>
      </w:r>
    </w:p>
    <w:p w14:paraId="2D57FB40"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234E8A36" w14:textId="77777777" w:rsidR="00DF0BC9" w:rsidRDefault="00F44FBA" w:rsidP="00EF50E0">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Cost sharing for in-network inpatient services, after satisfaction of any applicable deductible, may not exceed 50% of eligible charges.</w:t>
      </w:r>
    </w:p>
    <w:p w14:paraId="171909CB"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369971DC" w14:textId="77777777" w:rsid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I.</w:t>
      </w:r>
      <w:r w:rsidRPr="00DF0BC9">
        <w:rPr>
          <w:rFonts w:ascii="Times New Roman" w:hAnsi="Times New Roman" w:cs="Times New Roman"/>
          <w:color w:val="000000"/>
          <w:sz w:val="22"/>
          <w:szCs w:val="22"/>
        </w:rPr>
        <w:tab/>
        <w:t>Outpatient services must be covered.</w:t>
      </w:r>
    </w:p>
    <w:p w14:paraId="37B1D8D8"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3CD89ABB" w14:textId="77777777" w:rsidR="00F44FBA" w:rsidRPr="00DF0BC9" w:rsidRDefault="00F44FBA" w:rsidP="00EF50E0">
      <w:pPr>
        <w:pStyle w:val="PlainText"/>
        <w:tabs>
          <w:tab w:val="left" w:pos="720"/>
          <w:tab w:val="left" w:pos="144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Cost sharing for in-network outpatient services, after satisfaction of any applicable deductible, may not exceed 50% of eligible charges.</w:t>
      </w:r>
    </w:p>
    <w:p w14:paraId="5CB4BD9E"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1CDB2D65"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J.</w:t>
      </w:r>
      <w:r w:rsidRPr="00DF0BC9">
        <w:rPr>
          <w:rFonts w:ascii="Times New Roman" w:hAnsi="Times New Roman" w:cs="Times New Roman"/>
          <w:color w:val="000000"/>
          <w:sz w:val="22"/>
          <w:szCs w:val="22"/>
        </w:rPr>
        <w:tab/>
        <w:t>Mental health and substance abuse services must be covered.</w:t>
      </w:r>
    </w:p>
    <w:p w14:paraId="1F692AC0"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2099BDED" w14:textId="77777777" w:rsidR="00F44FBA" w:rsidRPr="00DF0BC9" w:rsidRDefault="00F44FBA" w:rsidP="00EF50E0">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Actuarially expected aggregate cost sharing for in-network services, after satisfaction of any applicable deductible, may not exceed 50% of eligible charges.</w:t>
      </w:r>
    </w:p>
    <w:p w14:paraId="4517ED16"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41EF437A"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K.</w:t>
      </w:r>
      <w:r w:rsidRPr="00DF0BC9">
        <w:rPr>
          <w:rFonts w:ascii="Times New Roman" w:hAnsi="Times New Roman" w:cs="Times New Roman"/>
          <w:color w:val="000000"/>
          <w:sz w:val="22"/>
          <w:szCs w:val="22"/>
        </w:rPr>
        <w:tab/>
        <w:t>Mental health parity must be offered.</w:t>
      </w:r>
    </w:p>
    <w:p w14:paraId="12FC7B09"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7B08C854" w14:textId="77777777" w:rsidR="00DF0BC9" w:rsidRDefault="00F44FBA" w:rsidP="00C0718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 xml:space="preserve">Mental health benefits must be offered pursuant to 24-A M.R.S.A. </w:t>
      </w:r>
      <w:r w:rsidR="0069397A">
        <w:rPr>
          <w:rFonts w:ascii="Times New Roman" w:hAnsi="Times New Roman" w:cs="Times New Roman"/>
          <w:color w:val="000000"/>
          <w:sz w:val="22"/>
          <w:szCs w:val="22"/>
        </w:rPr>
        <w:t>§</w:t>
      </w:r>
      <w:r w:rsidRPr="00DF0BC9">
        <w:rPr>
          <w:rFonts w:ascii="Times New Roman" w:hAnsi="Times New Roman" w:cs="Times New Roman"/>
          <w:color w:val="000000"/>
          <w:sz w:val="22"/>
          <w:szCs w:val="22"/>
        </w:rPr>
        <w:t>2749-C.</w:t>
      </w:r>
    </w:p>
    <w:p w14:paraId="1AFA4A56"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0F0276A0"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L.</w:t>
      </w:r>
      <w:r w:rsidRPr="00DF0BC9">
        <w:rPr>
          <w:rFonts w:ascii="Times New Roman" w:hAnsi="Times New Roman" w:cs="Times New Roman"/>
          <w:color w:val="000000"/>
          <w:sz w:val="22"/>
          <w:szCs w:val="22"/>
        </w:rPr>
        <w:tab/>
        <w:t>Physical therapy must be covered.</w:t>
      </w:r>
    </w:p>
    <w:p w14:paraId="6C8D8022"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0B799868" w14:textId="77777777" w:rsidR="00DF0BC9" w:rsidRDefault="00F44FBA" w:rsidP="00C0718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Actuarially expected aggregate cost sharing, after satisfaction of any applicable deductible, may not exceed 50% of eligible charges.</w:t>
      </w:r>
    </w:p>
    <w:p w14:paraId="52D89197"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59563674" w14:textId="77777777" w:rsid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lastRenderedPageBreak/>
        <w:t>M.</w:t>
      </w:r>
      <w:r w:rsidRPr="00DF0BC9">
        <w:rPr>
          <w:rFonts w:ascii="Times New Roman" w:hAnsi="Times New Roman" w:cs="Times New Roman"/>
          <w:color w:val="000000"/>
          <w:sz w:val="22"/>
          <w:szCs w:val="22"/>
        </w:rPr>
        <w:tab/>
        <w:t>Exclusions</w:t>
      </w:r>
    </w:p>
    <w:p w14:paraId="5B73EFDB"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09C59E19" w14:textId="77777777" w:rsidR="00DF0BC9" w:rsidRDefault="00F44FBA" w:rsidP="001A6145">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 xml:space="preserve">The plan may contain exclusions generally permitted under </w:t>
      </w:r>
      <w:r w:rsidR="008C3FAA" w:rsidRPr="00DF0BC9">
        <w:rPr>
          <w:rFonts w:ascii="Times New Roman" w:hAnsi="Times New Roman" w:cs="Times New Roman"/>
          <w:color w:val="000000"/>
          <w:sz w:val="22"/>
          <w:szCs w:val="22"/>
        </w:rPr>
        <w:t>S</w:t>
      </w:r>
      <w:r w:rsidRPr="00DF0BC9">
        <w:rPr>
          <w:rFonts w:ascii="Times New Roman" w:hAnsi="Times New Roman" w:cs="Times New Roman"/>
          <w:color w:val="000000"/>
          <w:sz w:val="22"/>
          <w:szCs w:val="22"/>
        </w:rPr>
        <w:t>tate law.</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Additional exclusions may be permitted if determined by the Superintendent to provide affordable individual health plans for persons under 30 years of age.</w:t>
      </w:r>
      <w:r w:rsidR="00165857">
        <w:rPr>
          <w:rFonts w:ascii="Times New Roman" w:hAnsi="Times New Roman" w:cs="Times New Roman"/>
          <w:color w:val="000000"/>
          <w:sz w:val="22"/>
          <w:szCs w:val="22"/>
        </w:rPr>
        <w:t xml:space="preserve"> </w:t>
      </w:r>
      <w:r w:rsidR="00B32A5D" w:rsidRPr="00DF0BC9">
        <w:rPr>
          <w:rFonts w:ascii="Times New Roman" w:hAnsi="Times New Roman" w:cs="Times New Roman"/>
          <w:color w:val="000000"/>
          <w:sz w:val="22"/>
          <w:szCs w:val="22"/>
        </w:rPr>
        <w:t>Maternity benefits may be excluded only after the first three office visits.</w:t>
      </w:r>
      <w:r w:rsidR="00165857">
        <w:rPr>
          <w:rFonts w:ascii="Times New Roman" w:hAnsi="Times New Roman" w:cs="Times New Roman"/>
          <w:color w:val="000000"/>
          <w:sz w:val="22"/>
          <w:szCs w:val="22"/>
        </w:rPr>
        <w:t xml:space="preserve"> </w:t>
      </w:r>
      <w:r w:rsidR="00B32A5D" w:rsidRPr="00DF0BC9">
        <w:rPr>
          <w:rFonts w:ascii="Times New Roman" w:hAnsi="Times New Roman" w:cs="Times New Roman"/>
          <w:color w:val="000000"/>
          <w:sz w:val="22"/>
          <w:szCs w:val="22"/>
        </w:rPr>
        <w:t>Pilot project plans offered by HMOs are not subject to the cost sharing requirements of Bureau of Insurance Rule Chapter 750.</w:t>
      </w:r>
      <w:r w:rsidR="00165857">
        <w:rPr>
          <w:rFonts w:ascii="Times New Roman" w:hAnsi="Times New Roman" w:cs="Times New Roman"/>
          <w:color w:val="000000"/>
          <w:sz w:val="22"/>
          <w:szCs w:val="22"/>
        </w:rPr>
        <w:t xml:space="preserve"> </w:t>
      </w:r>
      <w:r w:rsidR="00B32A5D" w:rsidRPr="00DF0BC9">
        <w:rPr>
          <w:rFonts w:ascii="Times New Roman" w:hAnsi="Times New Roman" w:cs="Times New Roman"/>
          <w:color w:val="000000"/>
          <w:sz w:val="22"/>
          <w:szCs w:val="22"/>
        </w:rPr>
        <w:t>Except as otherwise provided in this Rule, HMOs may request exclusions generally permitted for non-HMO plans.</w:t>
      </w:r>
    </w:p>
    <w:p w14:paraId="7D4ECA05"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52A910B6" w14:textId="77777777" w:rsidR="00DF0BC9" w:rsidRDefault="00F44FBA" w:rsidP="0069397A">
      <w:pPr>
        <w:pStyle w:val="PlainText"/>
        <w:tabs>
          <w:tab w:val="left" w:pos="720"/>
          <w:tab w:val="left" w:pos="1440"/>
          <w:tab w:val="left" w:pos="2160"/>
          <w:tab w:val="left" w:pos="2880"/>
          <w:tab w:val="left" w:pos="3600"/>
        </w:tabs>
        <w:ind w:left="72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Pr="00DF0BC9">
        <w:rPr>
          <w:rFonts w:ascii="Times New Roman" w:hAnsi="Times New Roman" w:cs="Times New Roman"/>
          <w:color w:val="000000"/>
          <w:sz w:val="22"/>
          <w:szCs w:val="22"/>
        </w:rPr>
        <w:tab/>
        <w:t>Additional Cost Sharing Limitations.</w:t>
      </w:r>
    </w:p>
    <w:p w14:paraId="3AF2E95D" w14:textId="77777777" w:rsidR="00F44FBA" w:rsidRPr="00DF0BC9" w:rsidRDefault="00F44FBA" w:rsidP="0069397A">
      <w:pPr>
        <w:pStyle w:val="PlainText"/>
        <w:tabs>
          <w:tab w:val="left" w:pos="720"/>
          <w:tab w:val="left" w:pos="1440"/>
          <w:tab w:val="left" w:pos="2160"/>
          <w:tab w:val="left" w:pos="2880"/>
          <w:tab w:val="left" w:pos="3600"/>
        </w:tabs>
        <w:ind w:left="720"/>
        <w:rPr>
          <w:rFonts w:ascii="Times New Roman" w:hAnsi="Times New Roman" w:cs="Times New Roman"/>
          <w:color w:val="000000"/>
          <w:sz w:val="22"/>
          <w:szCs w:val="22"/>
        </w:rPr>
      </w:pPr>
    </w:p>
    <w:p w14:paraId="13EF670F" w14:textId="77777777" w:rsidR="00F44FBA" w:rsidRPr="00DF0BC9" w:rsidRDefault="00F44FBA" w:rsidP="0069397A">
      <w:pPr>
        <w:pStyle w:val="PlainText"/>
        <w:tabs>
          <w:tab w:val="left" w:pos="720"/>
          <w:tab w:val="left" w:pos="1440"/>
          <w:tab w:val="left" w:pos="2160"/>
          <w:tab w:val="left" w:pos="2880"/>
          <w:tab w:val="left" w:pos="3600"/>
        </w:tabs>
        <w:ind w:left="1430"/>
        <w:rPr>
          <w:rFonts w:ascii="Times New Roman" w:hAnsi="Times New Roman" w:cs="Times New Roman"/>
          <w:color w:val="000000"/>
          <w:sz w:val="22"/>
          <w:szCs w:val="22"/>
        </w:rPr>
      </w:pPr>
      <w:r w:rsidRPr="00DF0BC9">
        <w:rPr>
          <w:rFonts w:ascii="Times New Roman" w:hAnsi="Times New Roman" w:cs="Times New Roman"/>
          <w:color w:val="000000"/>
          <w:sz w:val="22"/>
          <w:szCs w:val="22"/>
        </w:rPr>
        <w:t>A.</w:t>
      </w:r>
      <w:r w:rsidRPr="00DF0BC9">
        <w:rPr>
          <w:rFonts w:ascii="Times New Roman" w:hAnsi="Times New Roman" w:cs="Times New Roman"/>
          <w:color w:val="000000"/>
          <w:sz w:val="22"/>
          <w:szCs w:val="22"/>
        </w:rPr>
        <w:tab/>
        <w:t>Deductible</w:t>
      </w:r>
    </w:p>
    <w:p w14:paraId="62516EDB" w14:textId="77777777" w:rsidR="00F44FBA" w:rsidRPr="00DF0BC9" w:rsidRDefault="00F44FBA" w:rsidP="0069397A">
      <w:pPr>
        <w:pStyle w:val="PlainText"/>
        <w:tabs>
          <w:tab w:val="left" w:pos="720"/>
          <w:tab w:val="left" w:pos="1440"/>
          <w:tab w:val="left" w:pos="2160"/>
          <w:tab w:val="left" w:pos="2880"/>
          <w:tab w:val="left" w:pos="3600"/>
        </w:tabs>
        <w:ind w:left="360"/>
        <w:rPr>
          <w:rFonts w:ascii="Times New Roman" w:hAnsi="Times New Roman" w:cs="Times New Roman"/>
          <w:color w:val="000000"/>
          <w:sz w:val="22"/>
          <w:szCs w:val="22"/>
        </w:rPr>
      </w:pPr>
    </w:p>
    <w:p w14:paraId="6916C18A" w14:textId="77777777" w:rsidR="00F44FBA" w:rsidRPr="00DF0BC9" w:rsidRDefault="00F44FBA" w:rsidP="001A6145">
      <w:pPr>
        <w:pStyle w:val="PlainText"/>
        <w:tabs>
          <w:tab w:val="left" w:pos="720"/>
          <w:tab w:val="left" w:pos="1440"/>
          <w:tab w:val="left" w:pos="2160"/>
          <w:tab w:val="left" w:pos="2880"/>
          <w:tab w:val="left" w:pos="3600"/>
        </w:tabs>
        <w:ind w:left="2860" w:hanging="70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 xml:space="preserve">The plan may contain an annual plan year deductible not greater than </w:t>
      </w:r>
      <w:r w:rsidR="0030138E" w:rsidRPr="00DF0BC9">
        <w:rPr>
          <w:rFonts w:ascii="Times New Roman" w:hAnsi="Times New Roman" w:cs="Times New Roman"/>
          <w:color w:val="000000"/>
          <w:sz w:val="22"/>
          <w:szCs w:val="22"/>
        </w:rPr>
        <w:t>$2,000</w:t>
      </w:r>
      <w:r w:rsidRPr="00DF0BC9">
        <w:rPr>
          <w:rFonts w:ascii="Times New Roman" w:hAnsi="Times New Roman" w:cs="Times New Roman"/>
          <w:color w:val="000000"/>
          <w:sz w:val="22"/>
          <w:szCs w:val="22"/>
        </w:rPr>
        <w:t>.</w:t>
      </w:r>
    </w:p>
    <w:p w14:paraId="290BC03F" w14:textId="77777777" w:rsidR="00DF0BC9" w:rsidRDefault="00DF0BC9" w:rsidP="0069397A">
      <w:pPr>
        <w:pStyle w:val="PlainText"/>
        <w:tabs>
          <w:tab w:val="left" w:pos="720"/>
          <w:tab w:val="left" w:pos="1440"/>
          <w:tab w:val="left" w:pos="2160"/>
          <w:tab w:val="left" w:pos="2880"/>
          <w:tab w:val="left" w:pos="3600"/>
        </w:tabs>
        <w:ind w:left="1440"/>
        <w:rPr>
          <w:rFonts w:ascii="Times New Roman" w:hAnsi="Times New Roman" w:cs="Times New Roman"/>
          <w:color w:val="000000"/>
          <w:sz w:val="22"/>
          <w:szCs w:val="22"/>
        </w:rPr>
      </w:pPr>
    </w:p>
    <w:p w14:paraId="42DB070E" w14:textId="77777777" w:rsidR="00F44FBA" w:rsidRPr="00DF0BC9" w:rsidRDefault="00F44FBA" w:rsidP="0069397A">
      <w:pPr>
        <w:pStyle w:val="PlainText"/>
        <w:tabs>
          <w:tab w:val="left" w:pos="720"/>
          <w:tab w:val="left" w:pos="1440"/>
          <w:tab w:val="left" w:pos="2160"/>
          <w:tab w:val="left" w:pos="2880"/>
          <w:tab w:val="left" w:pos="3600"/>
        </w:tabs>
        <w:ind w:left="2860" w:hanging="69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Pr="00DF0BC9">
        <w:rPr>
          <w:rFonts w:ascii="Times New Roman" w:hAnsi="Times New Roman" w:cs="Times New Roman"/>
          <w:color w:val="000000"/>
          <w:sz w:val="22"/>
          <w:szCs w:val="22"/>
        </w:rPr>
        <w:tab/>
        <w:t xml:space="preserve">The plan must provide </w:t>
      </w:r>
      <w:proofErr w:type="gramStart"/>
      <w:r w:rsidRPr="00DF0BC9">
        <w:rPr>
          <w:rFonts w:ascii="Times New Roman" w:hAnsi="Times New Roman" w:cs="Times New Roman"/>
          <w:color w:val="000000"/>
          <w:sz w:val="22"/>
          <w:szCs w:val="22"/>
        </w:rPr>
        <w:t>that actual charges</w:t>
      </w:r>
      <w:proofErr w:type="gramEnd"/>
      <w:r w:rsidRPr="00DF0BC9">
        <w:rPr>
          <w:rFonts w:ascii="Times New Roman" w:hAnsi="Times New Roman" w:cs="Times New Roman"/>
          <w:color w:val="000000"/>
          <w:sz w:val="22"/>
          <w:szCs w:val="22"/>
        </w:rPr>
        <w:t xml:space="preserve"> paid toward the deductible during the last three months of a plan year, if applied to that year's deductible, will also be applied to the next year's deductible.</w:t>
      </w:r>
    </w:p>
    <w:p w14:paraId="67AA7994" w14:textId="77777777" w:rsidR="00F44FBA" w:rsidRPr="00DF0BC9" w:rsidRDefault="00F44FBA" w:rsidP="0069397A">
      <w:pPr>
        <w:pStyle w:val="PlainText"/>
        <w:tabs>
          <w:tab w:val="left" w:pos="720"/>
          <w:tab w:val="left" w:pos="1440"/>
          <w:tab w:val="left" w:pos="2160"/>
          <w:tab w:val="left" w:pos="2880"/>
          <w:tab w:val="left" w:pos="3600"/>
        </w:tabs>
        <w:ind w:left="2860" w:hanging="690"/>
        <w:rPr>
          <w:rFonts w:ascii="Times New Roman" w:hAnsi="Times New Roman" w:cs="Times New Roman"/>
          <w:color w:val="000000"/>
          <w:sz w:val="22"/>
          <w:szCs w:val="22"/>
        </w:rPr>
      </w:pPr>
    </w:p>
    <w:p w14:paraId="12070646" w14:textId="77777777" w:rsidR="00DF0BC9" w:rsidRDefault="00F44FBA" w:rsidP="0069397A">
      <w:pPr>
        <w:pStyle w:val="PlainText"/>
        <w:tabs>
          <w:tab w:val="left" w:pos="720"/>
          <w:tab w:val="left" w:pos="1440"/>
          <w:tab w:val="left" w:pos="2160"/>
          <w:tab w:val="left" w:pos="2880"/>
          <w:tab w:val="left" w:pos="3600"/>
        </w:tabs>
        <w:ind w:left="2860" w:hanging="690"/>
        <w:rPr>
          <w:rFonts w:ascii="Times New Roman" w:hAnsi="Times New Roman" w:cs="Times New Roman"/>
          <w:color w:val="000000"/>
          <w:sz w:val="22"/>
          <w:szCs w:val="22"/>
        </w:rPr>
      </w:pPr>
      <w:r w:rsidRPr="00DF0BC9">
        <w:rPr>
          <w:rFonts w:ascii="Times New Roman" w:hAnsi="Times New Roman" w:cs="Times New Roman"/>
          <w:color w:val="000000"/>
          <w:sz w:val="22"/>
          <w:szCs w:val="22"/>
        </w:rPr>
        <w:t>(3)</w:t>
      </w:r>
      <w:r w:rsidRPr="00DF0BC9">
        <w:rPr>
          <w:rFonts w:ascii="Times New Roman" w:hAnsi="Times New Roman" w:cs="Times New Roman"/>
          <w:color w:val="000000"/>
          <w:sz w:val="22"/>
          <w:szCs w:val="22"/>
        </w:rPr>
        <w:tab/>
        <w:t>The following services may be, but are not required to be, subject to a deductible.</w:t>
      </w:r>
    </w:p>
    <w:p w14:paraId="3288674C" w14:textId="77777777" w:rsidR="00F44FBA" w:rsidRPr="00DF0BC9" w:rsidRDefault="00F44FBA" w:rsidP="0069397A">
      <w:pPr>
        <w:pStyle w:val="PlainText"/>
        <w:tabs>
          <w:tab w:val="left" w:pos="720"/>
          <w:tab w:val="left" w:pos="1440"/>
          <w:tab w:val="left" w:pos="2160"/>
          <w:tab w:val="left" w:pos="2880"/>
          <w:tab w:val="left" w:pos="3600"/>
        </w:tabs>
        <w:ind w:left="1440"/>
        <w:rPr>
          <w:rFonts w:ascii="Times New Roman" w:hAnsi="Times New Roman" w:cs="Times New Roman"/>
          <w:color w:val="000000"/>
          <w:sz w:val="22"/>
          <w:szCs w:val="22"/>
        </w:rPr>
      </w:pPr>
    </w:p>
    <w:p w14:paraId="35EFAD78" w14:textId="77777777" w:rsid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w:t>
      </w:r>
      <w:r w:rsidR="0030138E" w:rsidRPr="00DF0BC9">
        <w:rPr>
          <w:rFonts w:ascii="Times New Roman" w:hAnsi="Times New Roman" w:cs="Times New Roman"/>
          <w:color w:val="000000"/>
          <w:sz w:val="22"/>
          <w:szCs w:val="22"/>
        </w:rPr>
        <w:t>a</w:t>
      </w:r>
      <w:r w:rsidRPr="00DF0BC9">
        <w:rPr>
          <w:rFonts w:ascii="Times New Roman" w:hAnsi="Times New Roman" w:cs="Times New Roman"/>
          <w:color w:val="000000"/>
          <w:sz w:val="22"/>
          <w:szCs w:val="22"/>
        </w:rPr>
        <w:t>)</w:t>
      </w:r>
      <w:r w:rsidRPr="00DF0BC9">
        <w:rPr>
          <w:rFonts w:ascii="Times New Roman" w:hAnsi="Times New Roman" w:cs="Times New Roman"/>
          <w:color w:val="000000"/>
          <w:sz w:val="22"/>
          <w:szCs w:val="22"/>
        </w:rPr>
        <w:tab/>
      </w:r>
      <w:r w:rsidR="0030138E" w:rsidRPr="00DF0BC9">
        <w:rPr>
          <w:rFonts w:ascii="Times New Roman" w:hAnsi="Times New Roman" w:cs="Times New Roman"/>
          <w:color w:val="000000"/>
          <w:sz w:val="22"/>
          <w:szCs w:val="22"/>
        </w:rPr>
        <w:t xml:space="preserve">Services </w:t>
      </w:r>
      <w:r w:rsidRPr="00DF0BC9">
        <w:rPr>
          <w:rFonts w:ascii="Times New Roman" w:hAnsi="Times New Roman" w:cs="Times New Roman"/>
          <w:color w:val="000000"/>
          <w:sz w:val="22"/>
          <w:szCs w:val="22"/>
        </w:rPr>
        <w:t>performed by the enrollee’s physician during office visits (including the first three office visits) such as taking x-rays</w:t>
      </w:r>
      <w:r w:rsidR="0030138E" w:rsidRPr="00DF0BC9">
        <w:rPr>
          <w:rFonts w:ascii="Times New Roman" w:hAnsi="Times New Roman" w:cs="Times New Roman"/>
          <w:color w:val="000000"/>
          <w:sz w:val="22"/>
          <w:szCs w:val="22"/>
        </w:rPr>
        <w:t>, performing lab tests, outpatient surgery services, detoxification or psychological testing</w:t>
      </w:r>
      <w:r w:rsidRPr="00DF0BC9">
        <w:rPr>
          <w:rFonts w:ascii="Times New Roman" w:hAnsi="Times New Roman" w:cs="Times New Roman"/>
          <w:color w:val="000000"/>
          <w:sz w:val="22"/>
          <w:szCs w:val="22"/>
        </w:rPr>
        <w:t xml:space="preserve">. </w:t>
      </w:r>
      <w:r w:rsidR="0030138E" w:rsidRPr="00DF0BC9">
        <w:rPr>
          <w:rFonts w:ascii="Times New Roman" w:hAnsi="Times New Roman" w:cs="Times New Roman"/>
          <w:color w:val="000000"/>
          <w:sz w:val="22"/>
          <w:szCs w:val="22"/>
        </w:rPr>
        <w:t>During the first three office visits the procedure but not the office visit may be subject to the deductible.</w:t>
      </w:r>
    </w:p>
    <w:p w14:paraId="46DEACC9" w14:textId="77777777" w:rsidR="0030138E" w:rsidRPr="00DF0BC9" w:rsidRDefault="0030138E"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67976CD7" w14:textId="77777777" w:rsidR="0030138E" w:rsidRPr="00DF0BC9" w:rsidRDefault="001A6145"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Pr>
          <w:rFonts w:ascii="Times New Roman" w:hAnsi="Times New Roman" w:cs="Times New Roman"/>
          <w:color w:val="000000"/>
          <w:sz w:val="22"/>
          <w:szCs w:val="22"/>
        </w:rPr>
        <w:t>(b)</w:t>
      </w:r>
      <w:r>
        <w:rPr>
          <w:rFonts w:ascii="Times New Roman" w:hAnsi="Times New Roman" w:cs="Times New Roman"/>
          <w:color w:val="000000"/>
          <w:sz w:val="22"/>
          <w:szCs w:val="22"/>
        </w:rPr>
        <w:tab/>
      </w:r>
      <w:r w:rsidR="0030138E" w:rsidRPr="00DF0BC9">
        <w:rPr>
          <w:rFonts w:ascii="Times New Roman" w:hAnsi="Times New Roman" w:cs="Times New Roman"/>
          <w:color w:val="000000"/>
          <w:sz w:val="22"/>
          <w:szCs w:val="22"/>
        </w:rPr>
        <w:t>X rays and lab tests</w:t>
      </w:r>
    </w:p>
    <w:p w14:paraId="37375B6F"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61BB774E"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(c)</w:t>
      </w:r>
      <w:r w:rsidRPr="00DF0BC9">
        <w:rPr>
          <w:rFonts w:ascii="Times New Roman" w:hAnsi="Times New Roman" w:cs="Times New Roman"/>
          <w:color w:val="000000"/>
          <w:sz w:val="22"/>
          <w:szCs w:val="22"/>
        </w:rPr>
        <w:tab/>
        <w:t>Hospital outpatient department services</w:t>
      </w:r>
    </w:p>
    <w:p w14:paraId="6FDCDE33"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074535D4"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(d)</w:t>
      </w:r>
      <w:r w:rsidRPr="00DF0BC9">
        <w:rPr>
          <w:rFonts w:ascii="Times New Roman" w:hAnsi="Times New Roman" w:cs="Times New Roman"/>
          <w:color w:val="000000"/>
          <w:sz w:val="22"/>
          <w:szCs w:val="22"/>
        </w:rPr>
        <w:tab/>
        <w:t>Outpatient surgery services</w:t>
      </w:r>
    </w:p>
    <w:p w14:paraId="052EBDB1"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6D2FE133" w14:textId="77777777" w:rsid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(e)</w:t>
      </w:r>
      <w:r w:rsidRPr="00DF0BC9">
        <w:rPr>
          <w:rFonts w:ascii="Times New Roman" w:hAnsi="Times New Roman" w:cs="Times New Roman"/>
          <w:color w:val="000000"/>
          <w:sz w:val="22"/>
          <w:szCs w:val="22"/>
        </w:rPr>
        <w:tab/>
        <w:t>Maternity care (except during the first three office visits)</w:t>
      </w:r>
    </w:p>
    <w:p w14:paraId="60DF60AE"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748CD67D" w14:textId="77777777" w:rsid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(f)</w:t>
      </w:r>
      <w:r w:rsidRPr="00DF0BC9">
        <w:rPr>
          <w:rFonts w:ascii="Times New Roman" w:hAnsi="Times New Roman" w:cs="Times New Roman"/>
          <w:color w:val="000000"/>
          <w:sz w:val="22"/>
          <w:szCs w:val="22"/>
        </w:rPr>
        <w:tab/>
        <w:t>The fourth and subsequent medical office visits per individual</w:t>
      </w:r>
    </w:p>
    <w:p w14:paraId="5A0D6D19"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501F434E"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(g)</w:t>
      </w:r>
      <w:r w:rsidRPr="00DF0BC9">
        <w:rPr>
          <w:rFonts w:ascii="Times New Roman" w:hAnsi="Times New Roman" w:cs="Times New Roman"/>
          <w:color w:val="000000"/>
          <w:sz w:val="22"/>
          <w:szCs w:val="22"/>
        </w:rPr>
        <w:tab/>
        <w:t>Detoxification</w:t>
      </w:r>
    </w:p>
    <w:p w14:paraId="5A65DE67"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p>
    <w:p w14:paraId="1111F1CF" w14:textId="77777777" w:rsidR="00F44FBA" w:rsidRPr="00DF0BC9" w:rsidRDefault="00F44FBA" w:rsidP="0069397A">
      <w:pPr>
        <w:pStyle w:val="PlainText"/>
        <w:tabs>
          <w:tab w:val="left" w:pos="720"/>
          <w:tab w:val="left" w:pos="1440"/>
          <w:tab w:val="left" w:pos="2160"/>
          <w:tab w:val="left" w:pos="2880"/>
          <w:tab w:val="left" w:pos="3600"/>
        </w:tabs>
        <w:ind w:left="363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(h)</w:t>
      </w:r>
      <w:r w:rsidRPr="00DF0BC9">
        <w:rPr>
          <w:rFonts w:ascii="Times New Roman" w:hAnsi="Times New Roman" w:cs="Times New Roman"/>
          <w:color w:val="000000"/>
          <w:sz w:val="22"/>
          <w:szCs w:val="22"/>
        </w:rPr>
        <w:tab/>
        <w:t>Psychological testing.</w:t>
      </w:r>
    </w:p>
    <w:p w14:paraId="78764440" w14:textId="77777777" w:rsidR="00DF0BC9" w:rsidRDefault="00DF0BC9" w:rsidP="0069397A">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p>
    <w:p w14:paraId="6C2531F9" w14:textId="77777777" w:rsidR="00DF0BC9" w:rsidRDefault="00F44FBA" w:rsidP="0069397A">
      <w:pPr>
        <w:pStyle w:val="PlainText"/>
        <w:tabs>
          <w:tab w:val="left" w:pos="720"/>
          <w:tab w:val="left" w:pos="1440"/>
          <w:tab w:val="left" w:pos="2160"/>
          <w:tab w:val="left" w:pos="2880"/>
          <w:tab w:val="left" w:pos="3600"/>
        </w:tabs>
        <w:ind w:left="1430"/>
        <w:rPr>
          <w:rFonts w:ascii="Times New Roman" w:hAnsi="Times New Roman" w:cs="Times New Roman"/>
          <w:color w:val="000000"/>
          <w:sz w:val="22"/>
          <w:szCs w:val="22"/>
        </w:rPr>
      </w:pPr>
      <w:r w:rsidRPr="00DF0BC9">
        <w:rPr>
          <w:rFonts w:ascii="Times New Roman" w:hAnsi="Times New Roman" w:cs="Times New Roman"/>
          <w:color w:val="000000"/>
          <w:sz w:val="22"/>
          <w:szCs w:val="22"/>
        </w:rPr>
        <w:t>B.</w:t>
      </w:r>
      <w:r w:rsidRPr="00DF0BC9">
        <w:rPr>
          <w:rFonts w:ascii="Times New Roman" w:hAnsi="Times New Roman" w:cs="Times New Roman"/>
          <w:color w:val="000000"/>
          <w:sz w:val="22"/>
          <w:szCs w:val="22"/>
        </w:rPr>
        <w:tab/>
        <w:t>Annual Out-of-Pocket Maximum</w:t>
      </w:r>
    </w:p>
    <w:p w14:paraId="69FB1EDB" w14:textId="77777777" w:rsidR="00F44FBA" w:rsidRPr="00DF0BC9" w:rsidRDefault="00F44FBA" w:rsidP="0069397A">
      <w:pPr>
        <w:pStyle w:val="PlainText"/>
        <w:tabs>
          <w:tab w:val="left" w:pos="720"/>
          <w:tab w:val="left" w:pos="1440"/>
          <w:tab w:val="left" w:pos="2160"/>
          <w:tab w:val="left" w:pos="2880"/>
          <w:tab w:val="left" w:pos="3600"/>
        </w:tabs>
        <w:ind w:left="1080"/>
        <w:rPr>
          <w:rFonts w:ascii="Times New Roman" w:hAnsi="Times New Roman" w:cs="Times New Roman"/>
          <w:color w:val="000000"/>
          <w:sz w:val="22"/>
          <w:szCs w:val="22"/>
        </w:rPr>
      </w:pPr>
    </w:p>
    <w:p w14:paraId="61DBAC12" w14:textId="77777777" w:rsidR="00DF0BC9" w:rsidRDefault="00F44FBA" w:rsidP="0069397A">
      <w:pPr>
        <w:pStyle w:val="PlainText"/>
        <w:tabs>
          <w:tab w:val="left" w:pos="720"/>
          <w:tab w:val="left" w:pos="1440"/>
          <w:tab w:val="left" w:pos="2160"/>
          <w:tab w:val="left" w:pos="2880"/>
          <w:tab w:val="left" w:pos="3600"/>
        </w:tabs>
        <w:ind w:left="2860" w:hanging="73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The plan must include an annual out-of-pocket maximum.</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Total cost sharing for covered services in the form of copayments, coinsurance and any plan deductible may not exceed $10,000 per year.</w:t>
      </w:r>
    </w:p>
    <w:p w14:paraId="436519B0" w14:textId="77777777" w:rsidR="00F44FBA" w:rsidRPr="00DF0BC9" w:rsidRDefault="00F44FBA" w:rsidP="0069397A">
      <w:pPr>
        <w:pStyle w:val="PlainText"/>
        <w:tabs>
          <w:tab w:val="left" w:pos="720"/>
          <w:tab w:val="left" w:pos="1440"/>
          <w:tab w:val="left" w:pos="2160"/>
          <w:tab w:val="left" w:pos="2880"/>
          <w:tab w:val="left" w:pos="3600"/>
        </w:tabs>
        <w:ind w:left="2860" w:hanging="730"/>
        <w:rPr>
          <w:rFonts w:ascii="Times New Roman" w:hAnsi="Times New Roman" w:cs="Times New Roman"/>
          <w:color w:val="000000"/>
          <w:sz w:val="22"/>
          <w:szCs w:val="22"/>
        </w:rPr>
      </w:pPr>
    </w:p>
    <w:p w14:paraId="1897450A" w14:textId="77777777" w:rsidR="00DF0BC9" w:rsidRDefault="00F44FBA" w:rsidP="0069397A">
      <w:pPr>
        <w:pStyle w:val="PlainText"/>
        <w:tabs>
          <w:tab w:val="left" w:pos="720"/>
          <w:tab w:val="left" w:pos="1440"/>
          <w:tab w:val="left" w:pos="2160"/>
          <w:tab w:val="left" w:pos="2880"/>
          <w:tab w:val="left" w:pos="3600"/>
        </w:tabs>
        <w:ind w:left="2860" w:hanging="730"/>
        <w:rPr>
          <w:rFonts w:ascii="Times New Roman" w:hAnsi="Times New Roman" w:cs="Times New Roman"/>
          <w:color w:val="000000"/>
          <w:sz w:val="22"/>
          <w:szCs w:val="22"/>
        </w:rPr>
      </w:pPr>
      <w:r w:rsidRPr="00DF0BC9">
        <w:rPr>
          <w:rFonts w:ascii="Times New Roman" w:hAnsi="Times New Roman" w:cs="Times New Roman"/>
          <w:color w:val="000000"/>
          <w:sz w:val="22"/>
          <w:szCs w:val="22"/>
        </w:rPr>
        <w:lastRenderedPageBreak/>
        <w:t>(2)</w:t>
      </w:r>
      <w:r w:rsidRPr="00DF0BC9">
        <w:rPr>
          <w:rFonts w:ascii="Times New Roman" w:hAnsi="Times New Roman" w:cs="Times New Roman"/>
          <w:color w:val="000000"/>
          <w:sz w:val="22"/>
          <w:szCs w:val="22"/>
        </w:rPr>
        <w:tab/>
        <w:t>Medical expenses which exceed any annual per condition or sickness maximum, lifetime maximum, prescription drug maximum or other internal plan benefit maximum are not required to be applicable towards satisfying the out-of-pocket maximum.</w:t>
      </w:r>
    </w:p>
    <w:p w14:paraId="7E404AC6" w14:textId="77777777" w:rsidR="00F44FBA" w:rsidRPr="00DF0BC9" w:rsidRDefault="00F44FBA" w:rsidP="0069397A">
      <w:pPr>
        <w:pStyle w:val="PlainText"/>
        <w:tabs>
          <w:tab w:val="left" w:pos="720"/>
          <w:tab w:val="left" w:pos="1440"/>
          <w:tab w:val="left" w:pos="2160"/>
          <w:tab w:val="left" w:pos="2880"/>
          <w:tab w:val="left" w:pos="3600"/>
        </w:tabs>
        <w:ind w:left="1080"/>
        <w:rPr>
          <w:rFonts w:ascii="Times New Roman" w:hAnsi="Times New Roman" w:cs="Times New Roman"/>
          <w:color w:val="000000"/>
          <w:sz w:val="22"/>
          <w:szCs w:val="22"/>
        </w:rPr>
      </w:pPr>
    </w:p>
    <w:p w14:paraId="03818C56"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C.</w:t>
      </w:r>
      <w:r w:rsidRPr="00DF0BC9">
        <w:rPr>
          <w:rFonts w:ascii="Times New Roman" w:hAnsi="Times New Roman" w:cs="Times New Roman"/>
          <w:color w:val="000000"/>
          <w:sz w:val="22"/>
          <w:szCs w:val="22"/>
        </w:rPr>
        <w:tab/>
        <w:t>Annual Per Condition or Sickness Limitations</w:t>
      </w:r>
    </w:p>
    <w:p w14:paraId="1BF18334"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1B433211" w14:textId="77777777" w:rsidR="00DF0BC9" w:rsidRDefault="00F44FBA" w:rsidP="001A6145">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The plan may contain a maximum annual benefit per accident or sickness, which may not be less than $50,000 per year.</w:t>
      </w:r>
    </w:p>
    <w:p w14:paraId="7BE47749"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06C125CE"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D.</w:t>
      </w:r>
      <w:r w:rsidRPr="00DF0BC9">
        <w:rPr>
          <w:rFonts w:ascii="Times New Roman" w:hAnsi="Times New Roman" w:cs="Times New Roman"/>
          <w:color w:val="000000"/>
          <w:sz w:val="22"/>
          <w:szCs w:val="22"/>
        </w:rPr>
        <w:tab/>
        <w:t>Maximum Lifetime Benefit</w:t>
      </w:r>
    </w:p>
    <w:p w14:paraId="3AD41419"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7513C8C3" w14:textId="77777777" w:rsidR="00DF0BC9" w:rsidRDefault="00F44FBA" w:rsidP="001A6145">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The plan may contain a maximum lifetime benefit, which may not be less than $250,000</w:t>
      </w:r>
      <w:r w:rsidR="008C3FAA" w:rsidRPr="00DF0BC9">
        <w:rPr>
          <w:rFonts w:ascii="Times New Roman" w:hAnsi="Times New Roman" w:cs="Times New Roman"/>
          <w:color w:val="000000"/>
          <w:sz w:val="22"/>
          <w:szCs w:val="22"/>
        </w:rPr>
        <w:t>,</w:t>
      </w:r>
      <w:r w:rsidR="00E23C95" w:rsidRPr="00DF0BC9">
        <w:rPr>
          <w:rFonts w:ascii="Times New Roman" w:hAnsi="Times New Roman" w:cs="Times New Roman"/>
          <w:color w:val="000000"/>
          <w:sz w:val="22"/>
          <w:szCs w:val="22"/>
        </w:rPr>
        <w:t xml:space="preserve"> unless the plan pays at least 80% of in-network benefits for most types of covered services.</w:t>
      </w:r>
      <w:r w:rsidR="00165857">
        <w:rPr>
          <w:rFonts w:ascii="Times New Roman" w:hAnsi="Times New Roman" w:cs="Times New Roman"/>
          <w:color w:val="000000"/>
          <w:sz w:val="22"/>
          <w:szCs w:val="22"/>
        </w:rPr>
        <w:t xml:space="preserve"> </w:t>
      </w:r>
      <w:r w:rsidR="00E23C95" w:rsidRPr="00DF0BC9">
        <w:rPr>
          <w:rFonts w:ascii="Times New Roman" w:hAnsi="Times New Roman" w:cs="Times New Roman"/>
          <w:color w:val="000000"/>
          <w:sz w:val="22"/>
          <w:szCs w:val="22"/>
        </w:rPr>
        <w:t>Plans that pay at least 80% of in-network benefits may contain a maximum lifetime benefit not less than $100,000.</w:t>
      </w:r>
    </w:p>
    <w:p w14:paraId="1309DE33"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7C9DF9A7"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r w:rsidRPr="00DF0BC9">
        <w:rPr>
          <w:rFonts w:ascii="Times New Roman" w:hAnsi="Times New Roman" w:cs="Times New Roman"/>
          <w:color w:val="000000"/>
          <w:sz w:val="22"/>
          <w:szCs w:val="22"/>
        </w:rPr>
        <w:t>E.</w:t>
      </w:r>
      <w:r w:rsidRPr="00DF0BC9">
        <w:rPr>
          <w:rFonts w:ascii="Times New Roman" w:hAnsi="Times New Roman" w:cs="Times New Roman"/>
          <w:color w:val="000000"/>
          <w:sz w:val="22"/>
          <w:szCs w:val="22"/>
        </w:rPr>
        <w:tab/>
        <w:t>Aggregate Cost Sharing</w:t>
      </w:r>
    </w:p>
    <w:p w14:paraId="537F8589" w14:textId="77777777" w:rsidR="00F44FBA" w:rsidRPr="00DF0BC9" w:rsidRDefault="00F44FBA" w:rsidP="0069397A">
      <w:pPr>
        <w:pStyle w:val="PlainText"/>
        <w:tabs>
          <w:tab w:val="left" w:pos="720"/>
          <w:tab w:val="left" w:pos="1440"/>
          <w:tab w:val="left" w:pos="2160"/>
          <w:tab w:val="left" w:pos="2880"/>
          <w:tab w:val="left" w:pos="3600"/>
        </w:tabs>
        <w:ind w:left="2200" w:hanging="770"/>
        <w:rPr>
          <w:rFonts w:ascii="Times New Roman" w:hAnsi="Times New Roman" w:cs="Times New Roman"/>
          <w:color w:val="000000"/>
          <w:sz w:val="22"/>
          <w:szCs w:val="22"/>
        </w:rPr>
      </w:pPr>
    </w:p>
    <w:p w14:paraId="5E32BB00" w14:textId="77777777" w:rsidR="00DF0BC9" w:rsidRDefault="00F44FBA" w:rsidP="001A6145">
      <w:pPr>
        <w:pStyle w:val="PlainText"/>
        <w:tabs>
          <w:tab w:val="left" w:pos="720"/>
          <w:tab w:val="left" w:pos="1440"/>
          <w:tab w:val="left" w:pos="2160"/>
          <w:tab w:val="left" w:pos="2880"/>
          <w:tab w:val="left" w:pos="3600"/>
        </w:tabs>
        <w:ind w:left="2160"/>
        <w:rPr>
          <w:rFonts w:ascii="Times New Roman" w:hAnsi="Times New Roman" w:cs="Times New Roman"/>
          <w:color w:val="000000"/>
          <w:sz w:val="22"/>
          <w:szCs w:val="22"/>
        </w:rPr>
      </w:pPr>
      <w:r w:rsidRPr="00DF0BC9">
        <w:rPr>
          <w:rFonts w:ascii="Times New Roman" w:hAnsi="Times New Roman" w:cs="Times New Roman"/>
          <w:color w:val="000000"/>
          <w:sz w:val="22"/>
          <w:szCs w:val="22"/>
        </w:rPr>
        <w:t>Actuarially expected aggregate cost sharing for all in-network services, after satisfaction of any applicable deductible but prior to exceeding any per condition or sickness limitation or maximum lifetime benefit, may not exceed 50% of eligible charges.</w:t>
      </w:r>
    </w:p>
    <w:p w14:paraId="5B3CCDDC" w14:textId="77777777" w:rsidR="00F44FBA"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46B2491D" w14:textId="77777777" w:rsidR="001A6145" w:rsidRPr="00DF0BC9" w:rsidRDefault="001A6145"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40ABAF5B" w14:textId="77777777" w:rsidR="00F44FBA" w:rsidRPr="001A6145" w:rsidRDefault="00F44FBA" w:rsidP="0069397A">
      <w:pPr>
        <w:pStyle w:val="PlainText"/>
        <w:tabs>
          <w:tab w:val="left" w:pos="720"/>
          <w:tab w:val="left" w:pos="1440"/>
          <w:tab w:val="left" w:pos="2160"/>
          <w:tab w:val="left" w:pos="2880"/>
          <w:tab w:val="left" w:pos="3600"/>
        </w:tabs>
        <w:rPr>
          <w:rFonts w:ascii="Times New Roman" w:hAnsi="Times New Roman" w:cs="Times New Roman"/>
          <w:b/>
          <w:color w:val="000000"/>
          <w:sz w:val="22"/>
          <w:szCs w:val="22"/>
        </w:rPr>
      </w:pPr>
      <w:r w:rsidRPr="001A6145">
        <w:rPr>
          <w:rFonts w:ascii="Times New Roman" w:hAnsi="Times New Roman" w:cs="Times New Roman"/>
          <w:b/>
          <w:color w:val="000000"/>
          <w:sz w:val="22"/>
          <w:szCs w:val="22"/>
        </w:rPr>
        <w:t>SECTION 8.</w:t>
      </w:r>
      <w:r w:rsidR="00EF4D6A" w:rsidRPr="001A6145">
        <w:rPr>
          <w:rFonts w:ascii="Times New Roman" w:hAnsi="Times New Roman" w:cs="Times New Roman"/>
          <w:b/>
          <w:color w:val="000000"/>
          <w:sz w:val="22"/>
          <w:szCs w:val="22"/>
        </w:rPr>
        <w:tab/>
      </w:r>
      <w:r w:rsidRPr="001A6145">
        <w:rPr>
          <w:rFonts w:ascii="Times New Roman" w:hAnsi="Times New Roman" w:cs="Times New Roman"/>
          <w:b/>
          <w:color w:val="000000"/>
          <w:sz w:val="22"/>
          <w:szCs w:val="22"/>
        </w:rPr>
        <w:t>LOSS RATIO REQUIREMENTS</w:t>
      </w:r>
    </w:p>
    <w:p w14:paraId="15731D63"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7C3B24F2" w14:textId="77777777" w:rsidR="00F44FBA" w:rsidRPr="00DF0BC9" w:rsidRDefault="00F44FBA" w:rsidP="0069397A">
      <w:pPr>
        <w:tabs>
          <w:tab w:val="left" w:pos="720"/>
          <w:tab w:val="left" w:pos="1440"/>
          <w:tab w:val="left" w:pos="2160"/>
          <w:tab w:val="left" w:pos="2880"/>
          <w:tab w:val="left" w:pos="3600"/>
        </w:tabs>
        <w:ind w:left="770" w:hanging="670"/>
        <w:rPr>
          <w:rFonts w:ascii="Times New Roman" w:hAnsi="Times New Roman"/>
          <w:color w:val="000000"/>
          <w:szCs w:val="22"/>
        </w:rPr>
      </w:pPr>
      <w:r w:rsidRPr="00DF0BC9">
        <w:rPr>
          <w:rFonts w:ascii="Times New Roman" w:hAnsi="Times New Roman"/>
          <w:color w:val="000000"/>
          <w:szCs w:val="22"/>
        </w:rPr>
        <w:tab/>
        <w:t>To be eligible to market plans to persons under 30 years of age pursuant to this Rule, a carrier must offer Standardized Plan A and Standardized Plan B and have a medical loss ratio of at least 70% in the individual market.</w:t>
      </w:r>
      <w:r w:rsidR="00165857">
        <w:rPr>
          <w:rFonts w:ascii="Times New Roman" w:hAnsi="Times New Roman"/>
          <w:color w:val="000000"/>
          <w:szCs w:val="22"/>
        </w:rPr>
        <w:t xml:space="preserve"> </w:t>
      </w:r>
      <w:r w:rsidRPr="00DF0BC9">
        <w:rPr>
          <w:rFonts w:ascii="Times New Roman" w:hAnsi="Times New Roman"/>
          <w:color w:val="000000"/>
          <w:szCs w:val="22"/>
        </w:rPr>
        <w:t xml:space="preserve">The loss ratio is determined by dividing individual incurred claims by individual earned premiums based on recent Rule 940 reports. The number of Rule 940 reports to be used will be based on the number of member months for the individual line on the carrier's Rule 945 reports reduced by any member months associated with short-term policies as defined by 24-A M.R.S.A. </w:t>
      </w:r>
      <w:r w:rsidR="0069397A">
        <w:rPr>
          <w:rFonts w:ascii="Times New Roman" w:hAnsi="Times New Roman"/>
          <w:color w:val="000000"/>
          <w:szCs w:val="22"/>
        </w:rPr>
        <w:t>§</w:t>
      </w:r>
      <w:r w:rsidRPr="00DF0BC9">
        <w:rPr>
          <w:rFonts w:ascii="Times New Roman" w:hAnsi="Times New Roman"/>
          <w:color w:val="000000"/>
          <w:szCs w:val="22"/>
        </w:rPr>
        <w:t>2849-B.</w:t>
      </w:r>
    </w:p>
    <w:p w14:paraId="04054AC8" w14:textId="77777777" w:rsidR="00F44FBA" w:rsidRPr="00DF0BC9" w:rsidRDefault="00F44FBA" w:rsidP="0069397A">
      <w:pPr>
        <w:tabs>
          <w:tab w:val="left" w:pos="720"/>
          <w:tab w:val="left" w:pos="1440"/>
          <w:tab w:val="left" w:pos="2160"/>
          <w:tab w:val="left" w:pos="2880"/>
          <w:tab w:val="left" w:pos="3600"/>
        </w:tabs>
        <w:spacing w:before="240"/>
        <w:ind w:left="1430" w:hanging="670"/>
        <w:rPr>
          <w:rFonts w:ascii="Times New Roman" w:hAnsi="Times New Roman"/>
          <w:color w:val="000000"/>
          <w:szCs w:val="22"/>
        </w:rPr>
      </w:pPr>
      <w:r w:rsidRPr="00DF0BC9">
        <w:rPr>
          <w:rFonts w:ascii="Times New Roman" w:hAnsi="Times New Roman"/>
          <w:color w:val="000000"/>
          <w:szCs w:val="22"/>
        </w:rPr>
        <w:t>1.</w:t>
      </w:r>
      <w:r w:rsidRPr="00DF0BC9">
        <w:rPr>
          <w:rFonts w:ascii="Times New Roman" w:hAnsi="Times New Roman"/>
          <w:color w:val="000000"/>
          <w:szCs w:val="22"/>
        </w:rPr>
        <w:tab/>
        <w:t>The most recent Rule 940 report must be used if the number of member months for that year is at least 12,000.</w:t>
      </w:r>
    </w:p>
    <w:p w14:paraId="5A129FAA" w14:textId="77777777" w:rsidR="00F44FBA" w:rsidRPr="00DF0BC9" w:rsidRDefault="00F44FBA" w:rsidP="0069397A">
      <w:pPr>
        <w:tabs>
          <w:tab w:val="left" w:pos="720"/>
          <w:tab w:val="left" w:pos="1440"/>
          <w:tab w:val="left" w:pos="2160"/>
          <w:tab w:val="left" w:pos="2880"/>
          <w:tab w:val="left" w:pos="3600"/>
        </w:tabs>
        <w:spacing w:before="240"/>
        <w:ind w:left="1430" w:hanging="670"/>
        <w:rPr>
          <w:rFonts w:ascii="Times New Roman" w:hAnsi="Times New Roman"/>
          <w:color w:val="000000"/>
          <w:szCs w:val="22"/>
        </w:rPr>
      </w:pPr>
      <w:r w:rsidRPr="00DF0BC9">
        <w:rPr>
          <w:rFonts w:ascii="Times New Roman" w:hAnsi="Times New Roman"/>
          <w:color w:val="000000"/>
          <w:szCs w:val="22"/>
        </w:rPr>
        <w:t>2.</w:t>
      </w:r>
      <w:r w:rsidRPr="00DF0BC9">
        <w:rPr>
          <w:rFonts w:ascii="Times New Roman" w:hAnsi="Times New Roman"/>
          <w:color w:val="000000"/>
          <w:szCs w:val="22"/>
        </w:rPr>
        <w:tab/>
        <w:t>The sum of incurred claims and the sum of earned premiums from the two most recent Rule 940 reports must be used if (1) does not apply and the number of member months for those two years is at least 12,000.</w:t>
      </w:r>
    </w:p>
    <w:p w14:paraId="178421C4" w14:textId="77777777" w:rsidR="00F44FBA" w:rsidRPr="00DF0BC9" w:rsidRDefault="00F44FBA" w:rsidP="0069397A">
      <w:pPr>
        <w:tabs>
          <w:tab w:val="left" w:pos="720"/>
          <w:tab w:val="left" w:pos="1440"/>
          <w:tab w:val="left" w:pos="2160"/>
          <w:tab w:val="left" w:pos="2880"/>
          <w:tab w:val="left" w:pos="3600"/>
        </w:tabs>
        <w:spacing w:before="240"/>
        <w:ind w:left="1430" w:hanging="670"/>
        <w:rPr>
          <w:rFonts w:ascii="Times New Roman" w:hAnsi="Times New Roman"/>
          <w:color w:val="000000"/>
          <w:szCs w:val="22"/>
        </w:rPr>
      </w:pPr>
      <w:r w:rsidRPr="00DF0BC9">
        <w:rPr>
          <w:rFonts w:ascii="Times New Roman" w:hAnsi="Times New Roman"/>
          <w:color w:val="000000"/>
          <w:szCs w:val="22"/>
        </w:rPr>
        <w:t>3.</w:t>
      </w:r>
      <w:r w:rsidRPr="00DF0BC9">
        <w:rPr>
          <w:rFonts w:ascii="Times New Roman" w:hAnsi="Times New Roman"/>
          <w:color w:val="000000"/>
          <w:szCs w:val="22"/>
        </w:rPr>
        <w:tab/>
        <w:t>The sum of incurred claims and the sum of earned premiums from the three most recent Rule 940 reports must be used if (1) and (2) do not apply and the number of member months for those three years is at least 12,000.</w:t>
      </w:r>
    </w:p>
    <w:p w14:paraId="431009FC" w14:textId="77777777" w:rsidR="00F44FBA" w:rsidRPr="00DF0BC9" w:rsidRDefault="00F44FBA" w:rsidP="0069397A">
      <w:pPr>
        <w:tabs>
          <w:tab w:val="left" w:pos="720"/>
          <w:tab w:val="left" w:pos="1440"/>
          <w:tab w:val="left" w:pos="2160"/>
          <w:tab w:val="left" w:pos="2880"/>
          <w:tab w:val="left" w:pos="3600"/>
        </w:tabs>
        <w:spacing w:before="240"/>
        <w:ind w:left="1430" w:hanging="670"/>
        <w:rPr>
          <w:rFonts w:ascii="Times New Roman" w:hAnsi="Times New Roman"/>
          <w:color w:val="000000"/>
          <w:szCs w:val="22"/>
        </w:rPr>
      </w:pPr>
      <w:r w:rsidRPr="00DF0BC9">
        <w:rPr>
          <w:rFonts w:ascii="Times New Roman" w:hAnsi="Times New Roman"/>
          <w:color w:val="000000"/>
          <w:szCs w:val="22"/>
        </w:rPr>
        <w:t>4.</w:t>
      </w:r>
      <w:r w:rsidRPr="00DF0BC9">
        <w:rPr>
          <w:rFonts w:ascii="Times New Roman" w:hAnsi="Times New Roman"/>
          <w:color w:val="000000"/>
          <w:szCs w:val="22"/>
        </w:rPr>
        <w:tab/>
        <w:t>The sum of incurred claims and the sum of earned premiums from the four most recent Rule 940 reports must be used if (1) , (2) , and (3) do not apply.</w:t>
      </w:r>
    </w:p>
    <w:p w14:paraId="595BE1B6" w14:textId="77777777" w:rsidR="00F44FBA"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34EEE2CD" w14:textId="77777777" w:rsidR="00C04CBC" w:rsidRPr="00DF0BC9" w:rsidRDefault="00C04CBC"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4B7FAA97" w14:textId="77777777" w:rsidR="00DF0BC9" w:rsidRPr="00C04CBC" w:rsidRDefault="00F44FBA" w:rsidP="00C04CBC">
      <w:pPr>
        <w:pStyle w:val="PlainText"/>
        <w:keepNext/>
        <w:keepLines/>
        <w:tabs>
          <w:tab w:val="left" w:pos="720"/>
          <w:tab w:val="left" w:pos="1440"/>
          <w:tab w:val="left" w:pos="2160"/>
          <w:tab w:val="left" w:pos="2880"/>
          <w:tab w:val="left" w:pos="3600"/>
        </w:tabs>
        <w:ind w:left="1170" w:hanging="1170"/>
        <w:rPr>
          <w:rFonts w:ascii="Times New Roman" w:hAnsi="Times New Roman" w:cs="Times New Roman"/>
          <w:b/>
          <w:color w:val="000000"/>
          <w:sz w:val="22"/>
          <w:szCs w:val="22"/>
        </w:rPr>
      </w:pPr>
      <w:r w:rsidRPr="00C04CBC">
        <w:rPr>
          <w:rFonts w:ascii="Times New Roman" w:hAnsi="Times New Roman" w:cs="Times New Roman"/>
          <w:b/>
          <w:color w:val="000000"/>
          <w:sz w:val="22"/>
          <w:szCs w:val="22"/>
        </w:rPr>
        <w:lastRenderedPageBreak/>
        <w:t>SECTION 9.</w:t>
      </w:r>
      <w:r w:rsidR="00EF4D6A" w:rsidRPr="00C04CBC">
        <w:rPr>
          <w:rFonts w:ascii="Times New Roman" w:hAnsi="Times New Roman" w:cs="Times New Roman"/>
          <w:b/>
          <w:color w:val="000000"/>
          <w:sz w:val="22"/>
          <w:szCs w:val="22"/>
        </w:rPr>
        <w:tab/>
      </w:r>
      <w:r w:rsidRPr="00C04CBC">
        <w:rPr>
          <w:rFonts w:ascii="Times New Roman" w:hAnsi="Times New Roman" w:cs="Times New Roman"/>
          <w:b/>
          <w:color w:val="000000"/>
          <w:sz w:val="22"/>
          <w:szCs w:val="22"/>
        </w:rPr>
        <w:t>REPORTING REQUIREMENTS</w:t>
      </w:r>
    </w:p>
    <w:p w14:paraId="7BC02DB5" w14:textId="77777777" w:rsidR="00F44FBA" w:rsidRPr="00DF0BC9" w:rsidRDefault="00F44FBA" w:rsidP="00C04CBC">
      <w:pPr>
        <w:pStyle w:val="PlainText"/>
        <w:keepNext/>
        <w:keepLines/>
        <w:tabs>
          <w:tab w:val="left" w:pos="720"/>
          <w:tab w:val="left" w:pos="1440"/>
          <w:tab w:val="left" w:pos="2160"/>
          <w:tab w:val="left" w:pos="2880"/>
          <w:tab w:val="left" w:pos="3600"/>
        </w:tabs>
        <w:ind w:left="1170" w:hanging="1170"/>
        <w:rPr>
          <w:rFonts w:ascii="Times New Roman" w:hAnsi="Times New Roman" w:cs="Times New Roman"/>
          <w:color w:val="000000"/>
          <w:sz w:val="22"/>
          <w:szCs w:val="22"/>
        </w:rPr>
      </w:pPr>
    </w:p>
    <w:p w14:paraId="16A66434" w14:textId="77777777" w:rsidR="00DF0BC9" w:rsidRDefault="00F44FBA" w:rsidP="00C04CBC">
      <w:pPr>
        <w:pStyle w:val="PlainText"/>
        <w:keepNext/>
        <w:keepLines/>
        <w:tabs>
          <w:tab w:val="left" w:pos="720"/>
          <w:tab w:val="left" w:pos="1440"/>
          <w:tab w:val="left" w:pos="2160"/>
          <w:tab w:val="left" w:pos="2880"/>
          <w:tab w:val="left" w:pos="3600"/>
        </w:tabs>
        <w:ind w:left="720"/>
        <w:rPr>
          <w:rFonts w:ascii="Times New Roman" w:hAnsi="Times New Roman" w:cs="Times New Roman"/>
          <w:color w:val="000000"/>
          <w:sz w:val="22"/>
          <w:szCs w:val="22"/>
        </w:rPr>
      </w:pPr>
      <w:r w:rsidRPr="00DF0BC9">
        <w:rPr>
          <w:rFonts w:ascii="Times New Roman" w:hAnsi="Times New Roman" w:cs="Times New Roman"/>
          <w:color w:val="000000"/>
          <w:sz w:val="22"/>
          <w:szCs w:val="22"/>
        </w:rPr>
        <w:t>Carriers offering health plans pursuant to this Rule must submit reports to the Superintendent by January 31</w:t>
      </w:r>
      <w:r w:rsidRPr="00DF0BC9">
        <w:rPr>
          <w:rFonts w:ascii="Times New Roman" w:hAnsi="Times New Roman" w:cs="Times New Roman"/>
          <w:color w:val="000000"/>
          <w:sz w:val="22"/>
          <w:szCs w:val="22"/>
          <w:vertAlign w:val="superscript"/>
        </w:rPr>
        <w:t>st</w:t>
      </w:r>
      <w:r w:rsidRPr="00DF0BC9">
        <w:rPr>
          <w:rFonts w:ascii="Times New Roman" w:hAnsi="Times New Roman" w:cs="Times New Roman"/>
          <w:color w:val="000000"/>
          <w:sz w:val="22"/>
          <w:szCs w:val="22"/>
        </w:rPr>
        <w:t xml:space="preserve"> of each year that include </w:t>
      </w:r>
      <w:proofErr w:type="gramStart"/>
      <w:r w:rsidRPr="00DF0BC9">
        <w:rPr>
          <w:rFonts w:ascii="Times New Roman" w:hAnsi="Times New Roman" w:cs="Times New Roman"/>
          <w:color w:val="000000"/>
          <w:sz w:val="22"/>
          <w:szCs w:val="22"/>
        </w:rPr>
        <w:t>all of</w:t>
      </w:r>
      <w:proofErr w:type="gramEnd"/>
      <w:r w:rsidRPr="00DF0BC9">
        <w:rPr>
          <w:rFonts w:ascii="Times New Roman" w:hAnsi="Times New Roman" w:cs="Times New Roman"/>
          <w:color w:val="000000"/>
          <w:sz w:val="22"/>
          <w:szCs w:val="22"/>
        </w:rPr>
        <w:t xml:space="preserve"> the following information.</w:t>
      </w:r>
      <w:r w:rsidR="00165857">
        <w:rPr>
          <w:rFonts w:ascii="Times New Roman" w:hAnsi="Times New Roman" w:cs="Times New Roman"/>
          <w:color w:val="000000"/>
          <w:sz w:val="22"/>
          <w:szCs w:val="22"/>
        </w:rPr>
        <w:t xml:space="preserve"> </w:t>
      </w:r>
      <w:r w:rsidR="009A4943" w:rsidRPr="00DF0BC9">
        <w:rPr>
          <w:rFonts w:ascii="Times New Roman" w:hAnsi="Times New Roman" w:cs="Times New Roman"/>
          <w:color w:val="000000"/>
          <w:sz w:val="22"/>
          <w:szCs w:val="22"/>
        </w:rPr>
        <w:t>Carriers may submit a written request for an extension of up to 15 days.</w:t>
      </w:r>
    </w:p>
    <w:p w14:paraId="085EE4A7" w14:textId="77777777" w:rsidR="00F44FBA" w:rsidRPr="00DF0BC9" w:rsidRDefault="00F44FBA" w:rsidP="0069397A">
      <w:pPr>
        <w:pStyle w:val="PlainText"/>
        <w:tabs>
          <w:tab w:val="left" w:pos="720"/>
          <w:tab w:val="left" w:pos="1440"/>
          <w:tab w:val="left" w:pos="2160"/>
          <w:tab w:val="left" w:pos="2880"/>
          <w:tab w:val="left" w:pos="3600"/>
        </w:tabs>
        <w:ind w:left="1170"/>
        <w:rPr>
          <w:rFonts w:ascii="Times New Roman" w:hAnsi="Times New Roman" w:cs="Times New Roman"/>
          <w:color w:val="000000"/>
          <w:sz w:val="22"/>
          <w:szCs w:val="22"/>
        </w:rPr>
      </w:pPr>
    </w:p>
    <w:p w14:paraId="3B769244"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1.</w:t>
      </w:r>
      <w:r w:rsidRPr="00DF0BC9">
        <w:rPr>
          <w:rFonts w:ascii="Times New Roman" w:hAnsi="Times New Roman" w:cs="Times New Roman"/>
          <w:color w:val="000000"/>
          <w:sz w:val="22"/>
          <w:szCs w:val="22"/>
        </w:rPr>
        <w:tab/>
        <w:t>The total number of enrollees.</w:t>
      </w:r>
    </w:p>
    <w:p w14:paraId="4ED60C00"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p>
    <w:p w14:paraId="049738EA"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2.</w:t>
      </w:r>
      <w:r w:rsidRPr="00DF0BC9">
        <w:rPr>
          <w:rFonts w:ascii="Times New Roman" w:hAnsi="Times New Roman" w:cs="Times New Roman"/>
          <w:color w:val="000000"/>
          <w:sz w:val="22"/>
          <w:szCs w:val="22"/>
        </w:rPr>
        <w:tab/>
        <w:t>The number of enrollees who have left the plan.</w:t>
      </w:r>
    </w:p>
    <w:p w14:paraId="386F257A"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p>
    <w:p w14:paraId="1AFD8334"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3.</w:t>
      </w:r>
      <w:r w:rsidRPr="00DF0BC9">
        <w:rPr>
          <w:rFonts w:ascii="Times New Roman" w:hAnsi="Times New Roman" w:cs="Times New Roman"/>
          <w:color w:val="000000"/>
          <w:sz w:val="22"/>
          <w:szCs w:val="22"/>
        </w:rPr>
        <w:tab/>
        <w:t>The ages of new enrollees.</w:t>
      </w:r>
    </w:p>
    <w:p w14:paraId="0A9F191E"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p>
    <w:p w14:paraId="1493425B"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4.</w:t>
      </w:r>
      <w:r w:rsidRPr="00DF0BC9">
        <w:rPr>
          <w:rFonts w:ascii="Times New Roman" w:hAnsi="Times New Roman" w:cs="Times New Roman"/>
          <w:color w:val="000000"/>
          <w:sz w:val="22"/>
          <w:szCs w:val="22"/>
        </w:rPr>
        <w:tab/>
        <w:t>An analysis of services used by enrollees, in a format approved by the Superintendent.</w:t>
      </w:r>
    </w:p>
    <w:p w14:paraId="70656836" w14:textId="77777777" w:rsidR="00F44FBA" w:rsidRPr="00DF0BC9" w:rsidRDefault="00F44FBA" w:rsidP="00C04CBC">
      <w:pPr>
        <w:pStyle w:val="PlainText"/>
        <w:tabs>
          <w:tab w:val="left" w:pos="720"/>
          <w:tab w:val="left" w:pos="1440"/>
          <w:tab w:val="left" w:pos="2160"/>
          <w:tab w:val="left" w:pos="2880"/>
          <w:tab w:val="left" w:pos="3600"/>
        </w:tabs>
        <w:ind w:left="1430" w:hanging="710"/>
        <w:rPr>
          <w:rFonts w:ascii="Times New Roman" w:hAnsi="Times New Roman" w:cs="Times New Roman"/>
          <w:color w:val="000000"/>
          <w:sz w:val="22"/>
          <w:szCs w:val="22"/>
        </w:rPr>
      </w:pPr>
    </w:p>
    <w:p w14:paraId="7D5BC092" w14:textId="77777777" w:rsidR="00F44FBA" w:rsidRPr="00DF0BC9" w:rsidRDefault="009A4943" w:rsidP="00C04CBC">
      <w:pPr>
        <w:pStyle w:val="PlainText"/>
        <w:tabs>
          <w:tab w:val="left" w:pos="720"/>
          <w:tab w:val="left" w:pos="1440"/>
          <w:tab w:val="left" w:pos="2160"/>
          <w:tab w:val="left" w:pos="2880"/>
          <w:tab w:val="left" w:pos="3600"/>
        </w:tabs>
        <w:ind w:left="1440" w:hanging="710"/>
        <w:rPr>
          <w:rFonts w:ascii="Times New Roman" w:hAnsi="Times New Roman" w:cs="Times New Roman"/>
          <w:color w:val="000000"/>
          <w:sz w:val="22"/>
          <w:szCs w:val="22"/>
        </w:rPr>
      </w:pPr>
      <w:r w:rsidRPr="00DF0BC9">
        <w:rPr>
          <w:rFonts w:ascii="Times New Roman" w:hAnsi="Times New Roman" w:cs="Times New Roman"/>
          <w:color w:val="000000"/>
          <w:sz w:val="22"/>
          <w:szCs w:val="22"/>
        </w:rPr>
        <w:t>5.</w:t>
      </w:r>
      <w:r w:rsidR="007A1E75">
        <w:rPr>
          <w:rFonts w:ascii="Times New Roman" w:hAnsi="Times New Roman" w:cs="Times New Roman"/>
          <w:color w:val="000000"/>
          <w:sz w:val="22"/>
          <w:szCs w:val="22"/>
        </w:rPr>
        <w:tab/>
      </w:r>
      <w:r w:rsidR="00F44FBA" w:rsidRPr="00DF0BC9">
        <w:rPr>
          <w:rFonts w:ascii="Times New Roman" w:hAnsi="Times New Roman" w:cs="Times New Roman"/>
          <w:color w:val="000000"/>
          <w:sz w:val="22"/>
          <w:szCs w:val="22"/>
        </w:rPr>
        <w:t xml:space="preserve">A statement regarding the impact of the plan on premiums and availability of coverage in the individual market in </w:t>
      </w:r>
      <w:smartTag w:uri="urn:schemas-microsoft-com:office:smarttags" w:element="place">
        <w:smartTag w:uri="urn:schemas-microsoft-com:office:smarttags" w:element="State">
          <w:r w:rsidR="00F44FBA" w:rsidRPr="00DF0BC9">
            <w:rPr>
              <w:rFonts w:ascii="Times New Roman" w:hAnsi="Times New Roman" w:cs="Times New Roman"/>
              <w:color w:val="000000"/>
              <w:sz w:val="22"/>
              <w:szCs w:val="22"/>
            </w:rPr>
            <w:t>Maine</w:t>
          </w:r>
        </w:smartTag>
      </w:smartTag>
      <w:r w:rsidR="00F44FBA" w:rsidRPr="00DF0BC9">
        <w:rPr>
          <w:rFonts w:ascii="Times New Roman" w:hAnsi="Times New Roman" w:cs="Times New Roman"/>
          <w:color w:val="000000"/>
          <w:sz w:val="22"/>
          <w:szCs w:val="22"/>
        </w:rPr>
        <w:t>.</w:t>
      </w:r>
    </w:p>
    <w:p w14:paraId="43F7A30A" w14:textId="77777777" w:rsidR="00B32A5D" w:rsidRPr="00DF0BC9" w:rsidRDefault="00B32A5D" w:rsidP="0069397A">
      <w:pPr>
        <w:pStyle w:val="PlainText"/>
        <w:tabs>
          <w:tab w:val="left" w:pos="720"/>
          <w:tab w:val="left" w:pos="1440"/>
          <w:tab w:val="left" w:pos="2160"/>
          <w:tab w:val="left" w:pos="2880"/>
          <w:tab w:val="left" w:pos="3600"/>
        </w:tabs>
        <w:ind w:left="770"/>
        <w:rPr>
          <w:rFonts w:ascii="Times New Roman" w:hAnsi="Times New Roman" w:cs="Times New Roman"/>
          <w:color w:val="000000"/>
          <w:sz w:val="22"/>
          <w:szCs w:val="22"/>
        </w:rPr>
      </w:pPr>
    </w:p>
    <w:p w14:paraId="0E36962B" w14:textId="77777777" w:rsidR="00DF0BC9" w:rsidRDefault="009A4943" w:rsidP="0069397A">
      <w:pPr>
        <w:pStyle w:val="PlainText"/>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6.</w:t>
      </w:r>
      <w:r w:rsidR="007A1E75">
        <w:rPr>
          <w:rFonts w:ascii="Times New Roman" w:hAnsi="Times New Roman" w:cs="Times New Roman"/>
          <w:color w:val="000000"/>
          <w:sz w:val="22"/>
          <w:szCs w:val="22"/>
        </w:rPr>
        <w:tab/>
      </w:r>
      <w:r w:rsidRPr="00DF0BC9">
        <w:rPr>
          <w:rFonts w:ascii="Times New Roman" w:hAnsi="Times New Roman" w:cs="Times New Roman"/>
          <w:color w:val="000000"/>
          <w:sz w:val="22"/>
          <w:szCs w:val="22"/>
        </w:rPr>
        <w:t>The number of enrollees who have reached the plan per condition or illness maximum, the plan out of pocket maximum, the plan annual maximum, or the plan lifetime maximum.</w:t>
      </w:r>
    </w:p>
    <w:p w14:paraId="5F2BB9CC" w14:textId="77777777" w:rsidR="009A4943" w:rsidRPr="00DF0BC9" w:rsidRDefault="009A4943" w:rsidP="0069397A">
      <w:pPr>
        <w:pStyle w:val="PlainText"/>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p>
    <w:p w14:paraId="2B83C092" w14:textId="77777777" w:rsidR="009A4943" w:rsidRDefault="009A4943" w:rsidP="0069397A">
      <w:pPr>
        <w:pStyle w:val="PlainText"/>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r w:rsidRPr="00DF0BC9">
        <w:rPr>
          <w:rFonts w:ascii="Times New Roman" w:hAnsi="Times New Roman" w:cs="Times New Roman"/>
          <w:color w:val="000000"/>
          <w:sz w:val="22"/>
          <w:szCs w:val="22"/>
        </w:rPr>
        <w:t>7.</w:t>
      </w:r>
      <w:r w:rsidR="007A1E75">
        <w:rPr>
          <w:rFonts w:ascii="Times New Roman" w:hAnsi="Times New Roman" w:cs="Times New Roman"/>
          <w:color w:val="000000"/>
          <w:sz w:val="22"/>
          <w:szCs w:val="22"/>
        </w:rPr>
        <w:tab/>
      </w:r>
      <w:r w:rsidR="00DA5840" w:rsidRPr="00DF0BC9">
        <w:rPr>
          <w:rFonts w:ascii="Times New Roman" w:hAnsi="Times New Roman" w:cs="Times New Roman"/>
          <w:color w:val="000000"/>
          <w:sz w:val="22"/>
          <w:szCs w:val="22"/>
        </w:rPr>
        <w:t>The number of new enrollees who had coverage within the 90 days prior to applying for the pilot project plan and the number who were uninsured.</w:t>
      </w:r>
      <w:r w:rsidR="00165857">
        <w:rPr>
          <w:rFonts w:ascii="Times New Roman" w:hAnsi="Times New Roman" w:cs="Times New Roman"/>
          <w:color w:val="000000"/>
          <w:sz w:val="22"/>
          <w:szCs w:val="22"/>
        </w:rPr>
        <w:t xml:space="preserve"> </w:t>
      </w:r>
      <w:r w:rsidRPr="00DF0BC9">
        <w:rPr>
          <w:rFonts w:ascii="Times New Roman" w:hAnsi="Times New Roman" w:cs="Times New Roman"/>
          <w:color w:val="000000"/>
          <w:sz w:val="22"/>
          <w:szCs w:val="22"/>
        </w:rPr>
        <w:t xml:space="preserve">To the extent that the information is available from the enrollee’s application, the number </w:t>
      </w:r>
      <w:r w:rsidR="006C2ADE" w:rsidRPr="00DF0BC9">
        <w:rPr>
          <w:rFonts w:ascii="Times New Roman" w:hAnsi="Times New Roman" w:cs="Times New Roman"/>
          <w:color w:val="000000"/>
          <w:sz w:val="22"/>
          <w:szCs w:val="22"/>
        </w:rPr>
        <w:t xml:space="preserve">whose </w:t>
      </w:r>
      <w:r w:rsidR="00DA5840" w:rsidRPr="00DF0BC9">
        <w:rPr>
          <w:rFonts w:ascii="Times New Roman" w:hAnsi="Times New Roman" w:cs="Times New Roman"/>
          <w:color w:val="000000"/>
          <w:sz w:val="22"/>
          <w:szCs w:val="22"/>
        </w:rPr>
        <w:t>prior coverage was</w:t>
      </w:r>
      <w:r w:rsidRPr="00DF0BC9">
        <w:rPr>
          <w:rFonts w:ascii="Times New Roman" w:hAnsi="Times New Roman" w:cs="Times New Roman"/>
          <w:color w:val="000000"/>
          <w:sz w:val="22"/>
          <w:szCs w:val="22"/>
        </w:rPr>
        <w:t xml:space="preserve"> in the individual market and </w:t>
      </w:r>
      <w:r w:rsidR="00DA5840" w:rsidRPr="00DF0BC9">
        <w:rPr>
          <w:rFonts w:ascii="Times New Roman" w:hAnsi="Times New Roman" w:cs="Times New Roman"/>
          <w:color w:val="000000"/>
          <w:sz w:val="22"/>
          <w:szCs w:val="22"/>
        </w:rPr>
        <w:t xml:space="preserve">the number </w:t>
      </w:r>
      <w:r w:rsidRPr="00DF0BC9">
        <w:rPr>
          <w:rFonts w:ascii="Times New Roman" w:hAnsi="Times New Roman" w:cs="Times New Roman"/>
          <w:color w:val="000000"/>
          <w:sz w:val="22"/>
          <w:szCs w:val="22"/>
        </w:rPr>
        <w:t>who were dependents covered under their parents’ policies.</w:t>
      </w:r>
    </w:p>
    <w:p w14:paraId="787F655F" w14:textId="77777777" w:rsidR="00C04CBC" w:rsidRPr="00DF0BC9" w:rsidRDefault="00C04CBC" w:rsidP="0069397A">
      <w:pPr>
        <w:pStyle w:val="PlainText"/>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p>
    <w:p w14:paraId="4A60E087" w14:textId="77777777" w:rsidR="00DF0BC9" w:rsidRDefault="00DF0BC9" w:rsidP="0069397A">
      <w:pPr>
        <w:pStyle w:val="PlainText"/>
        <w:tabs>
          <w:tab w:val="left" w:pos="720"/>
          <w:tab w:val="left" w:pos="1440"/>
          <w:tab w:val="left" w:pos="2160"/>
          <w:tab w:val="left" w:pos="2880"/>
          <w:tab w:val="left" w:pos="3600"/>
        </w:tabs>
        <w:ind w:left="2610" w:hanging="1170"/>
        <w:rPr>
          <w:rFonts w:ascii="Times New Roman" w:hAnsi="Times New Roman" w:cs="Times New Roman"/>
          <w:color w:val="000000"/>
          <w:sz w:val="22"/>
          <w:szCs w:val="22"/>
        </w:rPr>
      </w:pPr>
    </w:p>
    <w:p w14:paraId="01926DFE" w14:textId="77777777" w:rsidR="00C04CBC" w:rsidRDefault="00F44FBA" w:rsidP="0069397A">
      <w:pPr>
        <w:pStyle w:val="PlainText"/>
        <w:tabs>
          <w:tab w:val="left" w:pos="720"/>
          <w:tab w:val="left" w:pos="1440"/>
          <w:tab w:val="left" w:pos="2160"/>
          <w:tab w:val="left" w:pos="2880"/>
          <w:tab w:val="left" w:pos="3600"/>
        </w:tabs>
        <w:ind w:left="770" w:hanging="770"/>
        <w:rPr>
          <w:rFonts w:ascii="Times New Roman" w:hAnsi="Times New Roman" w:cs="Times New Roman"/>
          <w:color w:val="000000"/>
          <w:sz w:val="22"/>
          <w:szCs w:val="22"/>
        </w:rPr>
      </w:pPr>
      <w:r w:rsidRPr="00C04CBC">
        <w:rPr>
          <w:rFonts w:ascii="Times New Roman" w:hAnsi="Times New Roman" w:cs="Times New Roman"/>
          <w:b/>
          <w:color w:val="000000"/>
          <w:sz w:val="22"/>
          <w:szCs w:val="22"/>
        </w:rPr>
        <w:t>SECTION 10.</w:t>
      </w:r>
      <w:r w:rsidR="00EF4D6A" w:rsidRPr="00C04CBC">
        <w:rPr>
          <w:rFonts w:ascii="Times New Roman" w:hAnsi="Times New Roman" w:cs="Times New Roman"/>
          <w:b/>
          <w:color w:val="000000"/>
          <w:sz w:val="22"/>
          <w:szCs w:val="22"/>
        </w:rPr>
        <w:tab/>
      </w:r>
      <w:r w:rsidRPr="00C04CBC">
        <w:rPr>
          <w:rFonts w:ascii="Times New Roman" w:hAnsi="Times New Roman" w:cs="Times New Roman"/>
          <w:b/>
          <w:color w:val="000000"/>
          <w:sz w:val="22"/>
          <w:szCs w:val="22"/>
        </w:rPr>
        <w:t>EFFECTIVE DATE</w:t>
      </w:r>
    </w:p>
    <w:p w14:paraId="69925FAB" w14:textId="77777777" w:rsidR="00C04CBC" w:rsidRDefault="00C04CBC" w:rsidP="00912CCE">
      <w:pPr>
        <w:pStyle w:val="PlainText"/>
        <w:tabs>
          <w:tab w:val="left" w:pos="720"/>
          <w:tab w:val="left" w:pos="1440"/>
          <w:tab w:val="left" w:pos="2160"/>
          <w:tab w:val="left" w:pos="2880"/>
          <w:tab w:val="left" w:pos="3600"/>
        </w:tabs>
        <w:ind w:left="720" w:hanging="720"/>
        <w:rPr>
          <w:rFonts w:ascii="Times New Roman" w:hAnsi="Times New Roman" w:cs="Times New Roman"/>
          <w:color w:val="000000"/>
          <w:sz w:val="22"/>
          <w:szCs w:val="22"/>
        </w:rPr>
      </w:pPr>
    </w:p>
    <w:p w14:paraId="2F6D1E61" w14:textId="77777777" w:rsidR="00DF0BC9" w:rsidRDefault="00C04CBC" w:rsidP="00912CCE">
      <w:pPr>
        <w:pStyle w:val="PlainText"/>
        <w:tabs>
          <w:tab w:val="left" w:pos="720"/>
          <w:tab w:val="left" w:pos="1440"/>
          <w:tab w:val="left" w:pos="2160"/>
          <w:tab w:val="left" w:pos="2880"/>
          <w:tab w:val="left" w:pos="3600"/>
        </w:tabs>
        <w:ind w:left="720" w:hanging="720"/>
        <w:rPr>
          <w:rFonts w:ascii="Times New Roman" w:hAnsi="Times New Roman" w:cs="Times New Roman"/>
          <w:color w:val="000000"/>
          <w:sz w:val="22"/>
          <w:szCs w:val="22"/>
        </w:rPr>
      </w:pPr>
      <w:r>
        <w:rPr>
          <w:rFonts w:ascii="Times New Roman" w:hAnsi="Times New Roman" w:cs="Times New Roman"/>
          <w:color w:val="000000"/>
          <w:sz w:val="22"/>
          <w:szCs w:val="22"/>
        </w:rPr>
        <w:tab/>
      </w:r>
      <w:r w:rsidR="00F44FBA" w:rsidRPr="00DF0BC9">
        <w:rPr>
          <w:rFonts w:ascii="Times New Roman" w:hAnsi="Times New Roman" w:cs="Times New Roman"/>
          <w:color w:val="000000"/>
          <w:sz w:val="22"/>
          <w:szCs w:val="22"/>
        </w:rPr>
        <w:t xml:space="preserve">(NOTE: The statute provides that plans may offer pilot project plans to persons under 30 years of age beginning </w:t>
      </w:r>
      <w:smartTag w:uri="urn:schemas-microsoft-com:office:smarttags" w:element="date">
        <w:smartTagPr>
          <w:attr w:name="Year" w:val="2009"/>
          <w:attr w:name="Day" w:val="1"/>
          <w:attr w:name="Month" w:val="7"/>
        </w:smartTagPr>
        <w:r w:rsidR="00F44FBA" w:rsidRPr="00DF0BC9">
          <w:rPr>
            <w:rFonts w:ascii="Times New Roman" w:hAnsi="Times New Roman" w:cs="Times New Roman"/>
            <w:color w:val="000000"/>
            <w:sz w:val="22"/>
            <w:szCs w:val="22"/>
          </w:rPr>
          <w:t>July 1, 2009</w:t>
        </w:r>
      </w:smartTag>
      <w:r w:rsidR="00F44FBA" w:rsidRPr="00DF0BC9">
        <w:rPr>
          <w:rFonts w:ascii="Times New Roman" w:hAnsi="Times New Roman" w:cs="Times New Roman"/>
          <w:color w:val="000000"/>
          <w:sz w:val="22"/>
          <w:szCs w:val="22"/>
        </w:rPr>
        <w:t>.)</w:t>
      </w:r>
    </w:p>
    <w:p w14:paraId="08334CD4" w14:textId="77777777" w:rsidR="00F44FBA" w:rsidRPr="00DF0BC9" w:rsidRDefault="00F44FBA" w:rsidP="0069397A">
      <w:pPr>
        <w:pStyle w:val="PlainText"/>
        <w:tabs>
          <w:tab w:val="left" w:pos="720"/>
          <w:tab w:val="left" w:pos="1440"/>
          <w:tab w:val="left" w:pos="2160"/>
          <w:tab w:val="left" w:pos="2880"/>
          <w:tab w:val="left" w:pos="3600"/>
        </w:tabs>
        <w:rPr>
          <w:rFonts w:ascii="Times New Roman" w:hAnsi="Times New Roman" w:cs="Times New Roman"/>
          <w:color w:val="000000"/>
          <w:sz w:val="22"/>
          <w:szCs w:val="22"/>
        </w:rPr>
      </w:pPr>
    </w:p>
    <w:p w14:paraId="33170F79" w14:textId="77777777" w:rsidR="00F44FBA" w:rsidRPr="00DF0BC9" w:rsidRDefault="00C04CBC" w:rsidP="00AE50B0">
      <w:pPr>
        <w:pStyle w:val="PlainText"/>
        <w:tabs>
          <w:tab w:val="left" w:pos="720"/>
          <w:tab w:val="left" w:pos="1440"/>
          <w:tab w:val="left" w:pos="2160"/>
          <w:tab w:val="left" w:pos="2880"/>
          <w:tab w:val="left" w:pos="3600"/>
        </w:tabs>
        <w:ind w:left="720"/>
        <w:rPr>
          <w:rFonts w:ascii="Times New Roman" w:hAnsi="Times New Roman" w:cs="Times New Roman"/>
          <w:color w:val="000000"/>
          <w:sz w:val="22"/>
          <w:szCs w:val="22"/>
        </w:rPr>
      </w:pPr>
      <w:r>
        <w:rPr>
          <w:rFonts w:ascii="Times New Roman" w:hAnsi="Times New Roman" w:cs="Times New Roman"/>
          <w:color w:val="000000"/>
          <w:sz w:val="22"/>
          <w:szCs w:val="22"/>
        </w:rPr>
        <w:t xml:space="preserve">This rule is effective </w:t>
      </w:r>
      <w:smartTag w:uri="urn:schemas-microsoft-com:office:smarttags" w:element="date">
        <w:smartTagPr>
          <w:attr w:name="Year" w:val="2009"/>
          <w:attr w:name="Day" w:val="26"/>
          <w:attr w:name="Month" w:val="5"/>
        </w:smartTagPr>
        <w:r>
          <w:rPr>
            <w:rFonts w:ascii="Times New Roman" w:hAnsi="Times New Roman" w:cs="Times New Roman"/>
            <w:color w:val="000000"/>
            <w:sz w:val="22"/>
            <w:szCs w:val="22"/>
          </w:rPr>
          <w:t>May 26, 2009</w:t>
        </w:r>
      </w:smartTag>
      <w:r>
        <w:rPr>
          <w:rFonts w:ascii="Times New Roman" w:hAnsi="Times New Roman" w:cs="Times New Roman"/>
          <w:color w:val="000000"/>
          <w:sz w:val="22"/>
          <w:szCs w:val="22"/>
        </w:rPr>
        <w:t>.</w:t>
      </w:r>
    </w:p>
    <w:p w14:paraId="16B9601D" w14:textId="77777777" w:rsidR="00F44FBA" w:rsidRPr="00DF0BC9" w:rsidRDefault="00F44FBA" w:rsidP="00C04CBC">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color w:val="000000"/>
          <w:sz w:val="22"/>
          <w:szCs w:val="22"/>
        </w:rPr>
      </w:pPr>
    </w:p>
    <w:p w14:paraId="60A8F321" w14:textId="77777777" w:rsidR="00F44FBA" w:rsidRPr="00DF0BC9" w:rsidRDefault="00F44FBA" w:rsidP="0069397A">
      <w:pPr>
        <w:tabs>
          <w:tab w:val="left" w:pos="720"/>
          <w:tab w:val="left" w:pos="1440"/>
          <w:tab w:val="left" w:pos="2160"/>
          <w:tab w:val="left" w:pos="2880"/>
          <w:tab w:val="left" w:pos="3600"/>
        </w:tabs>
        <w:rPr>
          <w:rFonts w:ascii="Times New Roman" w:hAnsi="Times New Roman"/>
          <w:color w:val="000000"/>
          <w:szCs w:val="22"/>
        </w:rPr>
      </w:pPr>
    </w:p>
    <w:p w14:paraId="4C84147A" w14:textId="77777777" w:rsidR="00F44FBA" w:rsidRPr="00DF0BC9" w:rsidRDefault="00F44FBA" w:rsidP="0069397A">
      <w:pPr>
        <w:tabs>
          <w:tab w:val="left" w:pos="720"/>
          <w:tab w:val="left" w:pos="1440"/>
          <w:tab w:val="left" w:pos="2160"/>
          <w:tab w:val="left" w:pos="2880"/>
          <w:tab w:val="left" w:pos="3600"/>
        </w:tabs>
        <w:rPr>
          <w:rFonts w:ascii="Times New Roman" w:hAnsi="Times New Roman"/>
          <w:szCs w:val="22"/>
        </w:rPr>
      </w:pPr>
    </w:p>
    <w:p w14:paraId="02125DD9" w14:textId="77777777" w:rsidR="003A1A57" w:rsidRDefault="00F6754F" w:rsidP="0069397A">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STATUTORY AUTHORITY: 24-A MRSA §2736-C sub-§10</w:t>
      </w:r>
    </w:p>
    <w:p w14:paraId="15A6F2ED" w14:textId="77777777" w:rsidR="00F6754F" w:rsidRDefault="00F6754F" w:rsidP="0069397A">
      <w:pPr>
        <w:tabs>
          <w:tab w:val="left" w:pos="720"/>
          <w:tab w:val="left" w:pos="1440"/>
          <w:tab w:val="left" w:pos="2160"/>
          <w:tab w:val="left" w:pos="2880"/>
          <w:tab w:val="left" w:pos="3600"/>
        </w:tabs>
        <w:rPr>
          <w:rFonts w:ascii="Times New Roman" w:hAnsi="Times New Roman"/>
          <w:szCs w:val="22"/>
        </w:rPr>
      </w:pPr>
    </w:p>
    <w:p w14:paraId="40C21E34" w14:textId="77777777" w:rsidR="00F6754F" w:rsidRDefault="00F6754F" w:rsidP="0069397A">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EFFECTIVE DATE:</w:t>
      </w:r>
    </w:p>
    <w:p w14:paraId="720D92E5" w14:textId="77777777" w:rsidR="00F6754F" w:rsidRDefault="00F6754F" w:rsidP="0069397A">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b/>
      </w:r>
      <w:smartTag w:uri="urn:schemas-microsoft-com:office:smarttags" w:element="date">
        <w:smartTagPr>
          <w:attr w:name="Year" w:val="2009"/>
          <w:attr w:name="Day" w:val="26"/>
          <w:attr w:name="Month" w:val="5"/>
        </w:smartTagPr>
        <w:r>
          <w:rPr>
            <w:rFonts w:ascii="Times New Roman" w:hAnsi="Times New Roman"/>
            <w:szCs w:val="22"/>
          </w:rPr>
          <w:t>May 26, 2009</w:t>
        </w:r>
      </w:smartTag>
      <w:r>
        <w:rPr>
          <w:rFonts w:ascii="Times New Roman" w:hAnsi="Times New Roman"/>
          <w:szCs w:val="22"/>
        </w:rPr>
        <w:t xml:space="preserve"> – filing 2009-197</w:t>
      </w:r>
    </w:p>
    <w:p w14:paraId="0DC94B83" w14:textId="77777777" w:rsidR="00F6754F" w:rsidRDefault="00F6754F" w:rsidP="0069397A">
      <w:pPr>
        <w:tabs>
          <w:tab w:val="left" w:pos="720"/>
          <w:tab w:val="left" w:pos="1440"/>
          <w:tab w:val="left" w:pos="2160"/>
          <w:tab w:val="left" w:pos="2880"/>
          <w:tab w:val="left" w:pos="3600"/>
        </w:tabs>
        <w:rPr>
          <w:rFonts w:ascii="Times New Roman" w:hAnsi="Times New Roman"/>
          <w:szCs w:val="22"/>
        </w:rPr>
      </w:pPr>
    </w:p>
    <w:p w14:paraId="4DF1A540" w14:textId="00958A7A" w:rsidR="0015226C" w:rsidRPr="00DF0BC9" w:rsidRDefault="0015226C" w:rsidP="0069397A">
      <w:pPr>
        <w:tabs>
          <w:tab w:val="left" w:pos="720"/>
          <w:tab w:val="left" w:pos="1440"/>
          <w:tab w:val="left" w:pos="2160"/>
          <w:tab w:val="left" w:pos="2880"/>
          <w:tab w:val="left" w:pos="3600"/>
        </w:tabs>
        <w:rPr>
          <w:rFonts w:ascii="Times New Roman" w:hAnsi="Times New Roman"/>
          <w:szCs w:val="22"/>
        </w:rPr>
      </w:pPr>
      <w:r>
        <w:rPr>
          <w:rFonts w:ascii="Times New Roman" w:hAnsi="Times New Roman"/>
          <w:szCs w:val="22"/>
        </w:rPr>
        <w:t>APAO WORD VERSION CONVERSION (IF NEEDED) AND ACCESSIBILITY CHECK: July 18, 2025</w:t>
      </w:r>
    </w:p>
    <w:sectPr w:rsidR="0015226C" w:rsidRPr="00DF0BC9" w:rsidSect="00F44FBA">
      <w:headerReference w:type="default" r:id="rId7"/>
      <w:footerReference w:type="default" r:id="rId8"/>
      <w:pgSz w:w="12240" w:h="15840" w:code="1"/>
      <w:pgMar w:top="1440" w:right="1440" w:bottom="1440" w:left="1440" w:header="0" w:footer="0"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C7AD" w14:textId="77777777" w:rsidR="0028211F" w:rsidRDefault="0028211F">
      <w:r>
        <w:separator/>
      </w:r>
    </w:p>
  </w:endnote>
  <w:endnote w:type="continuationSeparator" w:id="0">
    <w:p w14:paraId="3247D4FD" w14:textId="77777777" w:rsidR="0028211F" w:rsidRDefault="0028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AEA7" w14:textId="77777777" w:rsidR="00F6754F" w:rsidRDefault="00F6754F">
    <w:pPr>
      <w:pStyle w:val="Footer"/>
      <w:jc w:val="center"/>
    </w:pPr>
  </w:p>
  <w:p w14:paraId="67B840C4" w14:textId="77777777" w:rsidR="00F6754F" w:rsidRDefault="00F6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0F3A" w14:textId="77777777" w:rsidR="0028211F" w:rsidRDefault="0028211F">
      <w:r>
        <w:separator/>
      </w:r>
    </w:p>
  </w:footnote>
  <w:footnote w:type="continuationSeparator" w:id="0">
    <w:p w14:paraId="02BD44E0" w14:textId="77777777" w:rsidR="0028211F" w:rsidRDefault="0028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1950" w14:textId="77777777" w:rsidR="00F6754F" w:rsidRPr="007A1E75" w:rsidRDefault="00F6754F">
    <w:pPr>
      <w:pStyle w:val="Header"/>
      <w:jc w:val="right"/>
      <w:rPr>
        <w:rFonts w:ascii="Times New Roman" w:hAnsi="Times New Roman"/>
        <w:sz w:val="18"/>
        <w:szCs w:val="18"/>
      </w:rPr>
    </w:pPr>
  </w:p>
  <w:p w14:paraId="0DCCEBFB" w14:textId="77777777" w:rsidR="00F6754F" w:rsidRPr="007A1E75" w:rsidRDefault="00F6754F">
    <w:pPr>
      <w:pStyle w:val="Header"/>
      <w:jc w:val="right"/>
      <w:rPr>
        <w:rFonts w:ascii="Times New Roman" w:hAnsi="Times New Roman"/>
        <w:sz w:val="18"/>
        <w:szCs w:val="18"/>
      </w:rPr>
    </w:pPr>
  </w:p>
  <w:p w14:paraId="0985AE77" w14:textId="77777777" w:rsidR="00F6754F" w:rsidRPr="007A1E75" w:rsidRDefault="00F6754F">
    <w:pPr>
      <w:pStyle w:val="Header"/>
      <w:jc w:val="right"/>
      <w:rPr>
        <w:rFonts w:ascii="Times New Roman" w:hAnsi="Times New Roman"/>
        <w:sz w:val="18"/>
        <w:szCs w:val="18"/>
      </w:rPr>
    </w:pPr>
  </w:p>
  <w:p w14:paraId="6882BA22" w14:textId="77777777" w:rsidR="00F6754F" w:rsidRPr="007A1E75" w:rsidRDefault="00F6754F">
    <w:pPr>
      <w:pStyle w:val="Header"/>
      <w:pBdr>
        <w:bottom w:val="single" w:sz="6" w:space="1" w:color="auto"/>
      </w:pBdr>
      <w:jc w:val="right"/>
      <w:rPr>
        <w:rFonts w:ascii="Times New Roman" w:hAnsi="Times New Roman"/>
        <w:sz w:val="18"/>
        <w:szCs w:val="18"/>
      </w:rPr>
    </w:pPr>
    <w:r w:rsidRPr="007A1E75">
      <w:rPr>
        <w:rFonts w:ascii="Times New Roman" w:hAnsi="Times New Roman"/>
        <w:sz w:val="18"/>
        <w:szCs w:val="18"/>
      </w:rPr>
      <w:t xml:space="preserve">02-031 Chapter 745     page </w:t>
    </w:r>
    <w:r w:rsidRPr="007A1E75">
      <w:rPr>
        <w:rStyle w:val="PageNumber"/>
        <w:rFonts w:ascii="Times New Roman" w:hAnsi="Times New Roman"/>
        <w:sz w:val="18"/>
        <w:szCs w:val="18"/>
      </w:rPr>
      <w:fldChar w:fldCharType="begin"/>
    </w:r>
    <w:r w:rsidRPr="007A1E75">
      <w:rPr>
        <w:rStyle w:val="PageNumber"/>
        <w:rFonts w:ascii="Times New Roman" w:hAnsi="Times New Roman"/>
        <w:sz w:val="18"/>
        <w:szCs w:val="18"/>
      </w:rPr>
      <w:instrText xml:space="preserve"> PAGE </w:instrText>
    </w:r>
    <w:r w:rsidRPr="007A1E75">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7A1E75">
      <w:rPr>
        <w:rStyle w:val="PageNumber"/>
        <w:rFonts w:ascii="Times New Roman" w:hAnsi="Times New Roman"/>
        <w:sz w:val="18"/>
        <w:szCs w:val="18"/>
      </w:rPr>
      <w:fldChar w:fldCharType="end"/>
    </w:r>
    <w:r w:rsidRPr="007A1E75">
      <w:rPr>
        <w:rFonts w:ascii="Times New Roman" w:hAnsi="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193C"/>
    <w:multiLevelType w:val="hybridMultilevel"/>
    <w:tmpl w:val="8806F1AA"/>
    <w:lvl w:ilvl="0" w:tplc="88407DAE">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A120F81"/>
    <w:multiLevelType w:val="hybridMultilevel"/>
    <w:tmpl w:val="188C1308"/>
    <w:lvl w:ilvl="0" w:tplc="88407DA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FF46A03"/>
    <w:multiLevelType w:val="hybridMultilevel"/>
    <w:tmpl w:val="F5FC58AA"/>
    <w:lvl w:ilvl="0" w:tplc="E21A8AF8">
      <w:start w:val="5"/>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3" w15:restartNumberingAfterBreak="0">
    <w:nsid w:val="758957EE"/>
    <w:multiLevelType w:val="hybridMultilevel"/>
    <w:tmpl w:val="1090B85C"/>
    <w:lvl w:ilvl="0" w:tplc="C73CD932">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08925426">
    <w:abstractNumId w:val="3"/>
  </w:num>
  <w:num w:numId="2" w16cid:durableId="489639432">
    <w:abstractNumId w:val="1"/>
  </w:num>
  <w:num w:numId="3" w16cid:durableId="1179008968">
    <w:abstractNumId w:val="0"/>
  </w:num>
  <w:num w:numId="4" w16cid:durableId="674845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BA"/>
    <w:rsid w:val="00013DDA"/>
    <w:rsid w:val="00132F55"/>
    <w:rsid w:val="0015226C"/>
    <w:rsid w:val="00165857"/>
    <w:rsid w:val="001A6145"/>
    <w:rsid w:val="001B1AA6"/>
    <w:rsid w:val="001C0DDD"/>
    <w:rsid w:val="0028211F"/>
    <w:rsid w:val="0030138E"/>
    <w:rsid w:val="00302E6A"/>
    <w:rsid w:val="00317186"/>
    <w:rsid w:val="00320F4F"/>
    <w:rsid w:val="00336F6C"/>
    <w:rsid w:val="00344454"/>
    <w:rsid w:val="00370C9B"/>
    <w:rsid w:val="003A1A57"/>
    <w:rsid w:val="003C5217"/>
    <w:rsid w:val="003F0E2D"/>
    <w:rsid w:val="00444533"/>
    <w:rsid w:val="0055067D"/>
    <w:rsid w:val="0056661A"/>
    <w:rsid w:val="005A27A1"/>
    <w:rsid w:val="005F4AFF"/>
    <w:rsid w:val="0069397A"/>
    <w:rsid w:val="006A3F3E"/>
    <w:rsid w:val="006C2ADE"/>
    <w:rsid w:val="00737A31"/>
    <w:rsid w:val="007A1E75"/>
    <w:rsid w:val="007E7AC1"/>
    <w:rsid w:val="008A5802"/>
    <w:rsid w:val="008C3FAA"/>
    <w:rsid w:val="00912CCE"/>
    <w:rsid w:val="00954A05"/>
    <w:rsid w:val="009A4943"/>
    <w:rsid w:val="00A625F1"/>
    <w:rsid w:val="00AE50B0"/>
    <w:rsid w:val="00B32A5D"/>
    <w:rsid w:val="00B61AA7"/>
    <w:rsid w:val="00C04CBC"/>
    <w:rsid w:val="00C06C08"/>
    <w:rsid w:val="00C0718A"/>
    <w:rsid w:val="00CA00D4"/>
    <w:rsid w:val="00CB21F3"/>
    <w:rsid w:val="00CD275D"/>
    <w:rsid w:val="00CD30B9"/>
    <w:rsid w:val="00DA2065"/>
    <w:rsid w:val="00DA5840"/>
    <w:rsid w:val="00DB1544"/>
    <w:rsid w:val="00DF0BC9"/>
    <w:rsid w:val="00E23C95"/>
    <w:rsid w:val="00E7713D"/>
    <w:rsid w:val="00EF4D6A"/>
    <w:rsid w:val="00EF50E0"/>
    <w:rsid w:val="00F10D98"/>
    <w:rsid w:val="00F144FE"/>
    <w:rsid w:val="00F2450C"/>
    <w:rsid w:val="00F44FBA"/>
    <w:rsid w:val="00F6754F"/>
    <w:rsid w:val="00F7450D"/>
    <w:rsid w:val="00F9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3D93C939"/>
  <w15:chartTrackingRefBased/>
  <w15:docId w15:val="{492E8050-A33B-4C64-AFFF-047C9D85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BA"/>
    <w:rPr>
      <w:rFonts w:ascii="Arial" w:hAnsi="Arial"/>
      <w:sz w:val="22"/>
    </w:rPr>
  </w:style>
  <w:style w:type="paragraph" w:styleId="Heading1">
    <w:name w:val="heading 1"/>
    <w:basedOn w:val="Normal"/>
    <w:next w:val="Normal"/>
    <w:link w:val="Heading1Char"/>
    <w:uiPriority w:val="9"/>
    <w:qFormat/>
    <w:rsid w:val="0015226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F44FBA"/>
    <w:pPr>
      <w:tabs>
        <w:tab w:val="center" w:pos="4320"/>
        <w:tab w:val="right" w:pos="8640"/>
      </w:tabs>
    </w:pPr>
  </w:style>
  <w:style w:type="paragraph" w:styleId="Header">
    <w:name w:val="header"/>
    <w:basedOn w:val="Normal"/>
    <w:link w:val="HeaderChar"/>
    <w:rsid w:val="00F44FBA"/>
    <w:pPr>
      <w:tabs>
        <w:tab w:val="center" w:pos="4320"/>
        <w:tab w:val="right" w:pos="8640"/>
      </w:tabs>
    </w:pPr>
  </w:style>
  <w:style w:type="paragraph" w:styleId="BodyText2">
    <w:name w:val="Body Text 2"/>
    <w:basedOn w:val="Normal"/>
    <w:rsid w:val="00F44FB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PlainText">
    <w:name w:val="Plain Text"/>
    <w:basedOn w:val="Normal"/>
    <w:rsid w:val="00F44FBA"/>
    <w:rPr>
      <w:rFonts w:ascii="Courier New" w:hAnsi="Courier New" w:cs="Courier New"/>
      <w:sz w:val="20"/>
    </w:rPr>
  </w:style>
  <w:style w:type="character" w:styleId="PageNumber">
    <w:name w:val="page number"/>
    <w:basedOn w:val="DefaultParagraphFont"/>
    <w:rsid w:val="00F44FBA"/>
  </w:style>
  <w:style w:type="character" w:customStyle="1" w:styleId="HeaderChar">
    <w:name w:val="Header Char"/>
    <w:basedOn w:val="DefaultParagraphFont"/>
    <w:link w:val="Header"/>
    <w:rsid w:val="00F44FBA"/>
    <w:rPr>
      <w:rFonts w:ascii="Arial" w:hAnsi="Arial"/>
      <w:sz w:val="22"/>
      <w:lang w:val="en-US" w:eastAsia="en-US" w:bidi="ar-SA"/>
    </w:rPr>
  </w:style>
  <w:style w:type="character" w:customStyle="1" w:styleId="FooterChar">
    <w:name w:val="Footer Char"/>
    <w:basedOn w:val="DefaultParagraphFont"/>
    <w:link w:val="Footer"/>
    <w:rsid w:val="00F44FBA"/>
    <w:rPr>
      <w:rFonts w:ascii="Arial" w:hAnsi="Arial"/>
      <w:sz w:val="22"/>
      <w:lang w:val="en-US" w:eastAsia="en-US" w:bidi="ar-SA"/>
    </w:rPr>
  </w:style>
  <w:style w:type="paragraph" w:styleId="BalloonText">
    <w:name w:val="Balloon Text"/>
    <w:basedOn w:val="Normal"/>
    <w:semiHidden/>
    <w:rsid w:val="00370C9B"/>
    <w:rPr>
      <w:rFonts w:ascii="Tahoma" w:hAnsi="Tahoma" w:cs="Tahoma"/>
      <w:sz w:val="16"/>
      <w:szCs w:val="16"/>
    </w:rPr>
  </w:style>
  <w:style w:type="character" w:styleId="CommentReference">
    <w:name w:val="annotation reference"/>
    <w:basedOn w:val="DefaultParagraphFont"/>
    <w:rsid w:val="008C3FAA"/>
    <w:rPr>
      <w:sz w:val="16"/>
      <w:szCs w:val="16"/>
    </w:rPr>
  </w:style>
  <w:style w:type="paragraph" w:styleId="CommentText">
    <w:name w:val="annotation text"/>
    <w:basedOn w:val="Normal"/>
    <w:link w:val="CommentTextChar"/>
    <w:rsid w:val="008C3FAA"/>
    <w:rPr>
      <w:sz w:val="20"/>
    </w:rPr>
  </w:style>
  <w:style w:type="character" w:customStyle="1" w:styleId="CommentTextChar">
    <w:name w:val="Comment Text Char"/>
    <w:basedOn w:val="DefaultParagraphFont"/>
    <w:link w:val="CommentText"/>
    <w:rsid w:val="008C3FAA"/>
    <w:rPr>
      <w:rFonts w:ascii="Arial" w:hAnsi="Arial"/>
    </w:rPr>
  </w:style>
  <w:style w:type="paragraph" w:styleId="CommentSubject">
    <w:name w:val="annotation subject"/>
    <w:basedOn w:val="CommentText"/>
    <w:next w:val="CommentText"/>
    <w:link w:val="CommentSubjectChar"/>
    <w:rsid w:val="008C3FAA"/>
    <w:rPr>
      <w:b/>
      <w:bCs/>
    </w:rPr>
  </w:style>
  <w:style w:type="character" w:customStyle="1" w:styleId="CommentSubjectChar">
    <w:name w:val="Comment Subject Char"/>
    <w:basedOn w:val="CommentTextChar"/>
    <w:link w:val="CommentSubject"/>
    <w:rsid w:val="008C3FAA"/>
    <w:rPr>
      <w:rFonts w:ascii="Arial" w:hAnsi="Arial"/>
      <w:b/>
      <w:bCs/>
    </w:rPr>
  </w:style>
  <w:style w:type="paragraph" w:styleId="Revision">
    <w:name w:val="Revision"/>
    <w:hidden/>
    <w:uiPriority w:val="99"/>
    <w:semiHidden/>
    <w:rsid w:val="0015226C"/>
    <w:rPr>
      <w:rFonts w:ascii="Arial" w:hAnsi="Arial"/>
      <w:sz w:val="22"/>
    </w:rPr>
  </w:style>
  <w:style w:type="character" w:customStyle="1" w:styleId="Heading1Char">
    <w:name w:val="Heading 1 Char"/>
    <w:basedOn w:val="DefaultParagraphFont"/>
    <w:link w:val="Heading1"/>
    <w:uiPriority w:val="9"/>
    <w:rsid w:val="0015226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 </vt:lpstr>
    </vt:vector>
  </TitlesOfParts>
  <Company>Dept of Professional and Financial Regulation</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 </dc:title>
  <dc:subject/>
  <dc:creator>nancy.n.network</dc:creator>
  <cp:keywords/>
  <dc:description/>
  <cp:lastModifiedBy>Parr, J.Chris</cp:lastModifiedBy>
  <cp:revision>2</cp:revision>
  <cp:lastPrinted>2010-02-11T15:12:00Z</cp:lastPrinted>
  <dcterms:created xsi:type="dcterms:W3CDTF">2025-07-18T12:46:00Z</dcterms:created>
  <dcterms:modified xsi:type="dcterms:W3CDTF">2025-07-18T12:46:00Z</dcterms:modified>
</cp:coreProperties>
</file>